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993" w:rsidRDefault="00EB5E6B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1</w:t>
      </w:r>
    </w:p>
    <w:p w:rsidR="00C01993" w:rsidRDefault="00C01993">
      <w:pPr>
        <w:jc w:val="center"/>
        <w:rPr>
          <w:rStyle w:val="title1"/>
          <w:rFonts w:ascii="方正小标宋简体" w:eastAsia="方正小标宋简体"/>
          <w:b w:val="0"/>
          <w:bCs w:val="0"/>
          <w:color w:val="000000"/>
          <w:sz w:val="36"/>
          <w:szCs w:val="36"/>
        </w:rPr>
      </w:pPr>
    </w:p>
    <w:p w:rsidR="00C01993" w:rsidRDefault="00EB5E6B">
      <w:pPr>
        <w:jc w:val="center"/>
        <w:rPr>
          <w:rStyle w:val="title1"/>
          <w:rFonts w:ascii="方正小标宋简体" w:eastAsia="方正小标宋简体"/>
          <w:b w:val="0"/>
          <w:bCs w:val="0"/>
          <w:color w:val="000000"/>
          <w:sz w:val="36"/>
          <w:szCs w:val="36"/>
        </w:rPr>
      </w:pPr>
      <w:r>
        <w:rPr>
          <w:rStyle w:val="title1"/>
          <w:rFonts w:ascii="方正小标宋简体" w:eastAsia="方正小标宋简体" w:hint="eastAsia"/>
          <w:b w:val="0"/>
          <w:bCs w:val="0"/>
          <w:color w:val="000000"/>
          <w:sz w:val="36"/>
          <w:szCs w:val="36"/>
        </w:rPr>
        <w:t>2023</w:t>
      </w:r>
      <w:r>
        <w:rPr>
          <w:rStyle w:val="title1"/>
          <w:rFonts w:ascii="方正小标宋简体" w:eastAsia="方正小标宋简体" w:hint="eastAsia"/>
          <w:b w:val="0"/>
          <w:bCs w:val="0"/>
          <w:color w:val="000000"/>
          <w:sz w:val="36"/>
          <w:szCs w:val="36"/>
        </w:rPr>
        <w:t>年度浙江省中医药科学技术奖</w:t>
      </w:r>
      <w:r>
        <w:rPr>
          <w:rStyle w:val="title1"/>
          <w:rFonts w:ascii="方正小标宋简体" w:eastAsia="方正小标宋简体"/>
          <w:b w:val="0"/>
          <w:bCs w:val="0"/>
          <w:color w:val="000000"/>
          <w:sz w:val="36"/>
          <w:szCs w:val="36"/>
        </w:rPr>
        <w:t>公示信息表</w:t>
      </w:r>
    </w:p>
    <w:p w:rsidR="00C01993" w:rsidRDefault="00EB5E6B">
      <w:pPr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推荐奖项：（应用研究奖）</w:t>
      </w:r>
    </w:p>
    <w:tbl>
      <w:tblPr>
        <w:tblW w:w="850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6237"/>
      </w:tblGrid>
      <w:tr w:rsidR="00C01993">
        <w:trPr>
          <w:trHeight w:val="647"/>
        </w:trPr>
        <w:tc>
          <w:tcPr>
            <w:tcW w:w="2269" w:type="dxa"/>
            <w:vAlign w:val="center"/>
          </w:tcPr>
          <w:p w:rsidR="00C01993" w:rsidRDefault="00EB5E6B">
            <w:pPr>
              <w:jc w:val="center"/>
              <w:rPr>
                <w:rFonts w:eastAsia="仿宋_GB2312"/>
                <w:sz w:val="28"/>
                <w:szCs w:val="20"/>
              </w:rPr>
            </w:pPr>
            <w:r>
              <w:rPr>
                <w:rFonts w:eastAsia="仿宋_GB2312"/>
                <w:sz w:val="28"/>
                <w:szCs w:val="24"/>
              </w:rPr>
              <w:t>成果名称</w:t>
            </w:r>
          </w:p>
        </w:tc>
        <w:tc>
          <w:tcPr>
            <w:tcW w:w="6237" w:type="dxa"/>
            <w:vAlign w:val="center"/>
          </w:tcPr>
          <w:p w:rsidR="00C01993" w:rsidRDefault="00EB5E6B">
            <w:pPr>
              <w:jc w:val="center"/>
              <w:rPr>
                <w:rFonts w:eastAsia="仿宋_GB2312"/>
                <w:sz w:val="28"/>
                <w:szCs w:val="24"/>
              </w:rPr>
            </w:pPr>
            <w:r>
              <w:rPr>
                <w:rFonts w:eastAsia="仿宋_GB2312"/>
                <w:sz w:val="28"/>
                <w:szCs w:val="24"/>
              </w:rPr>
              <w:t xml:space="preserve"> </w:t>
            </w:r>
            <w:r>
              <w:rPr>
                <w:rFonts w:eastAsia="仿宋_GB2312" w:hint="eastAsia"/>
                <w:sz w:val="28"/>
                <w:szCs w:val="24"/>
              </w:rPr>
              <w:t>中医药防治肺部气道炎症损伤及结构重塑</w:t>
            </w:r>
          </w:p>
        </w:tc>
      </w:tr>
      <w:tr w:rsidR="00C01993">
        <w:trPr>
          <w:trHeight w:val="561"/>
        </w:trPr>
        <w:tc>
          <w:tcPr>
            <w:tcW w:w="2269" w:type="dxa"/>
            <w:vAlign w:val="center"/>
          </w:tcPr>
          <w:p w:rsidR="00C01993" w:rsidRDefault="00EB5E6B">
            <w:pPr>
              <w:jc w:val="center"/>
              <w:rPr>
                <w:rFonts w:eastAsia="仿宋_GB2312"/>
                <w:sz w:val="28"/>
                <w:szCs w:val="20"/>
              </w:rPr>
            </w:pPr>
            <w:r>
              <w:rPr>
                <w:rFonts w:eastAsia="仿宋_GB2312" w:hint="eastAsia"/>
                <w:sz w:val="28"/>
                <w:szCs w:val="24"/>
              </w:rPr>
              <w:t>推荐</w:t>
            </w:r>
            <w:r>
              <w:rPr>
                <w:rFonts w:eastAsia="仿宋_GB2312"/>
                <w:sz w:val="28"/>
                <w:szCs w:val="24"/>
              </w:rPr>
              <w:t>等级</w:t>
            </w:r>
          </w:p>
        </w:tc>
        <w:tc>
          <w:tcPr>
            <w:tcW w:w="6237" w:type="dxa"/>
            <w:vAlign w:val="center"/>
          </w:tcPr>
          <w:p w:rsidR="00C01993" w:rsidRDefault="00EB5E6B">
            <w:pPr>
              <w:jc w:val="center"/>
              <w:rPr>
                <w:rFonts w:eastAsia="仿宋_GB2312"/>
                <w:sz w:val="28"/>
                <w:szCs w:val="24"/>
              </w:rPr>
            </w:pPr>
            <w:r>
              <w:rPr>
                <w:rFonts w:eastAsia="仿宋_GB2312" w:hint="eastAsia"/>
                <w:sz w:val="28"/>
                <w:szCs w:val="24"/>
              </w:rPr>
              <w:t>一等奖</w:t>
            </w:r>
          </w:p>
        </w:tc>
      </w:tr>
      <w:tr w:rsidR="00C01993">
        <w:trPr>
          <w:trHeight w:val="969"/>
        </w:trPr>
        <w:tc>
          <w:tcPr>
            <w:tcW w:w="2269" w:type="dxa"/>
            <w:vAlign w:val="center"/>
          </w:tcPr>
          <w:p w:rsidR="00C01993" w:rsidRDefault="00EB5E6B"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4"/>
              </w:rPr>
            </w:pPr>
            <w:r>
              <w:rPr>
                <w:rFonts w:eastAsia="仿宋_GB2312" w:hint="eastAsia"/>
                <w:bCs/>
                <w:sz w:val="28"/>
                <w:szCs w:val="24"/>
              </w:rPr>
              <w:t>推荐</w:t>
            </w:r>
            <w:r>
              <w:rPr>
                <w:rFonts w:eastAsia="仿宋_GB2312"/>
                <w:bCs/>
                <w:sz w:val="28"/>
                <w:szCs w:val="24"/>
              </w:rPr>
              <w:t>书</w:t>
            </w:r>
          </w:p>
          <w:p w:rsidR="00C01993" w:rsidRDefault="00EB5E6B"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4"/>
              </w:rPr>
            </w:pPr>
            <w:r>
              <w:rPr>
                <w:rFonts w:eastAsia="仿宋_GB2312"/>
                <w:bCs/>
                <w:sz w:val="28"/>
                <w:szCs w:val="24"/>
              </w:rPr>
              <w:t>相关内容</w:t>
            </w:r>
          </w:p>
        </w:tc>
        <w:tc>
          <w:tcPr>
            <w:tcW w:w="6237" w:type="dxa"/>
            <w:vAlign w:val="center"/>
          </w:tcPr>
          <w:p w:rsidR="00C01993" w:rsidRDefault="00EB5E6B">
            <w:pPr>
              <w:numPr>
                <w:ilvl w:val="0"/>
                <w:numId w:val="1"/>
              </w:numPr>
              <w:spacing w:line="440" w:lineRule="exact"/>
              <w:jc w:val="left"/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代表性论文：</w:t>
            </w:r>
            <w:bookmarkStart w:id="0" w:name="_GoBack"/>
            <w:bookmarkEnd w:id="0"/>
          </w:p>
          <w:p w:rsidR="00C01993" w:rsidRDefault="00EB5E6B">
            <w:pPr>
              <w:numPr>
                <w:ilvl w:val="0"/>
                <w:numId w:val="2"/>
              </w:numPr>
              <w:spacing w:line="440" w:lineRule="exact"/>
              <w:jc w:val="left"/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 xml:space="preserve">Wang </w:t>
            </w:r>
            <w:proofErr w:type="gramStart"/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L ,</w:t>
            </w:r>
            <w:proofErr w:type="gramEnd"/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 xml:space="preserve"> Tang Y , Chen Y .HIF1A gene rs10873142 polymorphism is associated with risk of chronic obstructive pulmonary disease in a Chinese Han population: a </w:t>
            </w: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case–control study[J].Bioscience Reports, 2018, 38(2):BSR20171309-.DOI:10.1042/BSR20171309.</w:t>
            </w:r>
          </w:p>
          <w:p w:rsidR="00C01993" w:rsidRDefault="00EB5E6B">
            <w:pPr>
              <w:numPr>
                <w:ilvl w:val="0"/>
                <w:numId w:val="2"/>
              </w:numPr>
              <w:spacing w:line="440" w:lineRule="exact"/>
              <w:jc w:val="left"/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 xml:space="preserve">Li M, </w:t>
            </w:r>
            <w:proofErr w:type="spellStart"/>
            <w:proofErr w:type="gramStart"/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Cai</w:t>
            </w:r>
            <w:proofErr w:type="spellEnd"/>
            <w:proofErr w:type="gramEnd"/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 xml:space="preserve"> W, Chen Y, Dong L. The CAV1 gene 3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′</w:t>
            </w:r>
            <w:proofErr w:type="spellStart"/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untranslated</w:t>
            </w:r>
            <w:proofErr w:type="spellEnd"/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 xml:space="preserve"> region single nucleotide polymorphisms are associated with the risk of pulmonary hypertension in </w:t>
            </w:r>
            <w:proofErr w:type="spellStart"/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chinese</w:t>
            </w:r>
            <w:proofErr w:type="spellEnd"/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 xml:space="preserve"> H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an chronic obstructive pulmonary patients[J]. Genetic Testing and Molecular Biomarkers, 2019</w:t>
            </w: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, 23(9): 634-643.</w:t>
            </w:r>
          </w:p>
          <w:p w:rsidR="00C01993" w:rsidRDefault="00EB5E6B">
            <w:pPr>
              <w:numPr>
                <w:ilvl w:val="0"/>
                <w:numId w:val="2"/>
              </w:numPr>
              <w:spacing w:line="440" w:lineRule="exact"/>
              <w:jc w:val="left"/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Shen</w:t>
            </w:r>
            <w:proofErr w:type="spellEnd"/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 xml:space="preserve"> Y, </w:t>
            </w:r>
            <w:proofErr w:type="spellStart"/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Cai</w:t>
            </w:r>
            <w:proofErr w:type="spellEnd"/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 xml:space="preserve"> G, Gong S, Dong L, Yan J, </w:t>
            </w:r>
            <w:proofErr w:type="spellStart"/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Cai</w:t>
            </w:r>
            <w:proofErr w:type="spellEnd"/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W.Interaction</w:t>
            </w:r>
            <w:proofErr w:type="spellEnd"/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 xml:space="preserve"> between low tidal volume ventilation strategy and severity of acute respiratory distress s</w:t>
            </w: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 xml:space="preserve">yndrome: a retrospective cohort </w:t>
            </w:r>
            <w:proofErr w:type="gramStart"/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study[</w:t>
            </w:r>
            <w:proofErr w:type="gramEnd"/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J].Critical Care, 2019, 23.DOI:10.1186/s13054-019-2530-6.</w:t>
            </w:r>
          </w:p>
          <w:p w:rsidR="00C01993" w:rsidRDefault="00EB5E6B">
            <w:pPr>
              <w:numPr>
                <w:ilvl w:val="0"/>
                <w:numId w:val="2"/>
              </w:numPr>
              <w:spacing w:line="440" w:lineRule="exact"/>
              <w:jc w:val="left"/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 xml:space="preserve">Ma C, Dong L, Li M, </w:t>
            </w:r>
            <w:proofErr w:type="spellStart"/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Cai</w:t>
            </w:r>
            <w:proofErr w:type="spellEnd"/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W.Qidonghuoxue</w:t>
            </w:r>
            <w:proofErr w:type="spellEnd"/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 xml:space="preserve"> Decoction Ameliorates Pulmonary Edema in </w:t>
            </w: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lastRenderedPageBreak/>
              <w:t xml:space="preserve">Acute Lung Injury Mice through the </w:t>
            </w:r>
            <w:proofErr w:type="spellStart"/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Upregulation</w:t>
            </w:r>
            <w:proofErr w:type="spellEnd"/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 xml:space="preserve"> of Epithelial Sodium Channel and</w:t>
            </w: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 xml:space="preserve"> Aquaporin-1[J].Evidence-based Complementary and Alternative Medicine, 2020, 2020(10):1-8.DOI:10.1155/2020/2492304.</w:t>
            </w:r>
          </w:p>
          <w:p w:rsidR="00C01993" w:rsidRDefault="00EB5E6B">
            <w:pPr>
              <w:numPr>
                <w:ilvl w:val="0"/>
                <w:numId w:val="2"/>
              </w:numPr>
              <w:spacing w:line="440" w:lineRule="exact"/>
              <w:jc w:val="left"/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Qian</w:t>
            </w:r>
            <w:proofErr w:type="spellEnd"/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 xml:space="preserve"> J, Li G, Jin X, Ma C, </w:t>
            </w:r>
            <w:proofErr w:type="spellStart"/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Cai</w:t>
            </w:r>
            <w:proofErr w:type="spellEnd"/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 xml:space="preserve"> W, Jiang N, </w:t>
            </w:r>
            <w:proofErr w:type="spellStart"/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Zheng</w:t>
            </w:r>
            <w:proofErr w:type="spellEnd"/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J.Emodin</w:t>
            </w:r>
            <w:proofErr w:type="spellEnd"/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 xml:space="preserve"> protects against intestinal and lung injury induced by acute intestinal injury by </w:t>
            </w: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modulating SP-A and TLR4/NF-</w:t>
            </w:r>
            <w:proofErr w:type="spellStart"/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κB</w:t>
            </w:r>
            <w:proofErr w:type="spellEnd"/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 xml:space="preserve"> pathway[J].Bioscience Reports, 2020, 40(9).DOI:10.1042/BSR20201605.</w:t>
            </w:r>
          </w:p>
          <w:p w:rsidR="00C01993" w:rsidRDefault="00EB5E6B">
            <w:pPr>
              <w:numPr>
                <w:ilvl w:val="0"/>
                <w:numId w:val="2"/>
              </w:numPr>
              <w:spacing w:line="440" w:lineRule="exact"/>
              <w:jc w:val="left"/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陈晔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,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李敏静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,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郭莉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,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董雷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,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蔡宛如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.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血府逐</w:t>
            </w:r>
            <w:proofErr w:type="gramStart"/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瘀</w:t>
            </w:r>
            <w:proofErr w:type="gramEnd"/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汤对低氧性肺动脉高压</w:t>
            </w:r>
            <w:proofErr w:type="gramStart"/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大鼠肺血管</w:t>
            </w:r>
            <w:proofErr w:type="gramEnd"/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重构及</w:t>
            </w:r>
            <w:proofErr w:type="spellStart"/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mTOR</w:t>
            </w:r>
            <w:proofErr w:type="spellEnd"/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信号通路的影响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[J].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中华中医药杂志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,2020,35(12):6006-6010.</w:t>
            </w:r>
          </w:p>
          <w:p w:rsidR="00C01993" w:rsidRDefault="00EB5E6B">
            <w:pPr>
              <w:numPr>
                <w:ilvl w:val="0"/>
                <w:numId w:val="2"/>
              </w:numPr>
              <w:spacing w:line="440" w:lineRule="exact"/>
              <w:jc w:val="left"/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李敏静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,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陈晔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,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蔡宛如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,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董雷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,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何飞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,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洪辉华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,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周林水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.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温肾益气颗粒对慢性阻塞性肺疾病大鼠气道平滑肌细胞增殖及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PI3K/AKT/</w:t>
            </w:r>
            <w:proofErr w:type="spellStart"/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mTOR</w:t>
            </w:r>
            <w:proofErr w:type="spellEnd"/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信号通路表达的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影响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[J].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中华中医药杂志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,2019,34(04):1711-1714.</w:t>
            </w:r>
          </w:p>
          <w:p w:rsidR="00C01993" w:rsidRDefault="00EB5E6B">
            <w:pPr>
              <w:numPr>
                <w:ilvl w:val="0"/>
                <w:numId w:val="2"/>
              </w:numPr>
              <w:spacing w:line="440" w:lineRule="exact"/>
              <w:jc w:val="left"/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何飞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,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沈亚青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,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王辉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,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徐俭朴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.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保肺定喘汤对慢性阻塞性肺疾病</w:t>
            </w:r>
            <w:proofErr w:type="gramStart"/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大鼠肺血管</w:t>
            </w:r>
            <w:proofErr w:type="gramEnd"/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重构的干预作用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[J].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中国中西医结合杂志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,2018,38(03):340-344.</w:t>
            </w:r>
          </w:p>
          <w:p w:rsidR="00C01993" w:rsidRDefault="00EB5E6B">
            <w:pPr>
              <w:numPr>
                <w:ilvl w:val="0"/>
                <w:numId w:val="2"/>
              </w:numPr>
              <w:spacing w:line="440" w:lineRule="exact"/>
              <w:jc w:val="left"/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邓</w:t>
            </w:r>
            <w:proofErr w:type="gramEnd"/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浩然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,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官</w:t>
            </w:r>
            <w:proofErr w:type="gramStart"/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凯</w:t>
            </w:r>
            <w:proofErr w:type="gramEnd"/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悦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,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蔡宛如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,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晏露宁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,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赵玉秀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.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温肾益气颗粒治疗慢性阻塞性肺疾病稳定期的临床疗效分析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[J].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浙江中医药大学学报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,2018,42(04):266-271.</w:t>
            </w:r>
          </w:p>
          <w:p w:rsidR="00C01993" w:rsidRDefault="00EB5E6B">
            <w:pPr>
              <w:numPr>
                <w:ilvl w:val="0"/>
                <w:numId w:val="1"/>
              </w:numPr>
              <w:spacing w:line="440" w:lineRule="exact"/>
              <w:jc w:val="left"/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代表性专著：</w:t>
            </w:r>
          </w:p>
          <w:p w:rsidR="00C01993" w:rsidRDefault="00EB5E6B">
            <w:pPr>
              <w:numPr>
                <w:ilvl w:val="0"/>
                <w:numId w:val="3"/>
              </w:numPr>
              <w:spacing w:line="440" w:lineRule="exact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《药食同源》，浙江科学技术出版社，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2019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年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8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月，书号：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ISBN 978-7-5341-8729-2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，主编：蔡宛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如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；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编委：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朱诗</w:t>
            </w:r>
            <w:proofErr w:type="gramStart"/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乒</w:t>
            </w:r>
            <w:proofErr w:type="gramEnd"/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，徐俪颖，杨德威，李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lastRenderedPageBreak/>
              <w:t>晓娟，李敏静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；</w:t>
            </w:r>
          </w:p>
        </w:tc>
      </w:tr>
      <w:tr w:rsidR="00C01993">
        <w:trPr>
          <w:trHeight w:val="1746"/>
        </w:trPr>
        <w:tc>
          <w:tcPr>
            <w:tcW w:w="2269" w:type="dxa"/>
            <w:tcBorders>
              <w:right w:val="single" w:sz="4" w:space="0" w:color="auto"/>
            </w:tcBorders>
            <w:vAlign w:val="center"/>
          </w:tcPr>
          <w:p w:rsidR="00C01993" w:rsidRDefault="00EB5E6B"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4"/>
              </w:rPr>
            </w:pPr>
            <w:r>
              <w:rPr>
                <w:rFonts w:eastAsia="仿宋_GB2312"/>
                <w:bCs/>
                <w:sz w:val="28"/>
                <w:szCs w:val="24"/>
              </w:rPr>
              <w:lastRenderedPageBreak/>
              <w:t>主要完成人</w:t>
            </w:r>
          </w:p>
        </w:tc>
        <w:tc>
          <w:tcPr>
            <w:tcW w:w="6237" w:type="dxa"/>
            <w:tcBorders>
              <w:left w:val="single" w:sz="4" w:space="0" w:color="auto"/>
            </w:tcBorders>
            <w:vAlign w:val="center"/>
          </w:tcPr>
          <w:p w:rsidR="00C01993" w:rsidRDefault="00EB5E6B">
            <w:pPr>
              <w:numPr>
                <w:ilvl w:val="0"/>
                <w:numId w:val="4"/>
              </w:numPr>
              <w:jc w:val="left"/>
              <w:rPr>
                <w:rFonts w:eastAsia="仿宋_GB2312"/>
                <w:sz w:val="28"/>
                <w:szCs w:val="24"/>
              </w:rPr>
            </w:pPr>
            <w:r>
              <w:rPr>
                <w:rFonts w:eastAsia="仿宋_GB2312" w:hint="eastAsia"/>
                <w:sz w:val="28"/>
                <w:szCs w:val="24"/>
              </w:rPr>
              <w:t>蔡宛如，排名</w:t>
            </w:r>
            <w:r>
              <w:rPr>
                <w:rFonts w:ascii="Times New Roman" w:eastAsia="仿宋_GB2312" w:hAnsi="Times New Roman" w:cs="Times New Roman"/>
                <w:sz w:val="28"/>
                <w:szCs w:val="24"/>
              </w:rPr>
              <w:t>1</w:t>
            </w:r>
            <w:r>
              <w:rPr>
                <w:rFonts w:eastAsia="仿宋_GB2312" w:hint="eastAsia"/>
                <w:sz w:val="28"/>
                <w:szCs w:val="24"/>
              </w:rPr>
              <w:t>，主任中医师，浙江中医药大学附属第二医院；</w:t>
            </w:r>
          </w:p>
          <w:p w:rsidR="00C01993" w:rsidRDefault="00EB5E6B">
            <w:pPr>
              <w:numPr>
                <w:ilvl w:val="0"/>
                <w:numId w:val="4"/>
              </w:numPr>
              <w:jc w:val="left"/>
              <w:rPr>
                <w:rFonts w:eastAsia="仿宋_GB2312"/>
                <w:sz w:val="28"/>
                <w:szCs w:val="24"/>
              </w:rPr>
            </w:pPr>
            <w:r>
              <w:rPr>
                <w:rFonts w:eastAsia="仿宋_GB2312" w:hint="eastAsia"/>
                <w:sz w:val="28"/>
                <w:szCs w:val="24"/>
              </w:rPr>
              <w:t>何飞，排名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4"/>
              </w:rPr>
              <w:t>2</w:t>
            </w:r>
            <w:r>
              <w:rPr>
                <w:rFonts w:eastAsia="仿宋_GB2312" w:hint="eastAsia"/>
                <w:sz w:val="28"/>
                <w:szCs w:val="24"/>
              </w:rPr>
              <w:t>，主任医师，杭州</w:t>
            </w:r>
            <w:r>
              <w:rPr>
                <w:rFonts w:eastAsia="仿宋_GB2312" w:hint="eastAsia"/>
                <w:sz w:val="28"/>
                <w:szCs w:val="24"/>
              </w:rPr>
              <w:t>市</w:t>
            </w:r>
            <w:r>
              <w:rPr>
                <w:rFonts w:eastAsia="仿宋_GB2312" w:hint="eastAsia"/>
                <w:sz w:val="28"/>
                <w:szCs w:val="24"/>
              </w:rPr>
              <w:t>红十字会医院；</w:t>
            </w:r>
          </w:p>
          <w:p w:rsidR="00C01993" w:rsidRDefault="00EB5E6B">
            <w:pPr>
              <w:numPr>
                <w:ilvl w:val="0"/>
                <w:numId w:val="4"/>
              </w:numPr>
              <w:jc w:val="left"/>
              <w:rPr>
                <w:rFonts w:eastAsia="仿宋_GB2312"/>
                <w:sz w:val="28"/>
                <w:szCs w:val="24"/>
              </w:rPr>
            </w:pPr>
            <w:r>
              <w:rPr>
                <w:rFonts w:eastAsia="仿宋_GB2312" w:hint="eastAsia"/>
                <w:sz w:val="28"/>
                <w:szCs w:val="24"/>
              </w:rPr>
              <w:t>董雷，排名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4"/>
              </w:rPr>
              <w:t>3</w:t>
            </w:r>
            <w:r>
              <w:rPr>
                <w:rFonts w:eastAsia="仿宋_GB2312" w:hint="eastAsia"/>
                <w:sz w:val="28"/>
                <w:szCs w:val="24"/>
              </w:rPr>
              <w:t>，主任医师，浙江中医药大学附属第二医院；</w:t>
            </w:r>
          </w:p>
          <w:p w:rsidR="00C01993" w:rsidRDefault="00EB5E6B">
            <w:pPr>
              <w:numPr>
                <w:ilvl w:val="0"/>
                <w:numId w:val="4"/>
              </w:numPr>
              <w:jc w:val="left"/>
              <w:rPr>
                <w:rFonts w:eastAsia="仿宋_GB2312"/>
                <w:sz w:val="28"/>
                <w:szCs w:val="24"/>
              </w:rPr>
            </w:pPr>
            <w:r>
              <w:rPr>
                <w:rFonts w:eastAsia="仿宋_GB2312" w:hint="eastAsia"/>
                <w:sz w:val="28"/>
                <w:szCs w:val="24"/>
              </w:rPr>
              <w:t>马春芳，排名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4"/>
              </w:rPr>
              <w:t>4</w:t>
            </w:r>
            <w:r>
              <w:rPr>
                <w:rFonts w:eastAsia="仿宋_GB2312" w:hint="eastAsia"/>
                <w:sz w:val="28"/>
                <w:szCs w:val="24"/>
              </w:rPr>
              <w:t>，主任技师，浙江省人民医院；</w:t>
            </w:r>
          </w:p>
          <w:p w:rsidR="00C01993" w:rsidRDefault="00EB5E6B">
            <w:pPr>
              <w:numPr>
                <w:ilvl w:val="0"/>
                <w:numId w:val="4"/>
              </w:numPr>
              <w:jc w:val="left"/>
              <w:rPr>
                <w:rFonts w:eastAsia="仿宋_GB2312"/>
                <w:sz w:val="28"/>
                <w:szCs w:val="24"/>
              </w:rPr>
            </w:pPr>
            <w:r>
              <w:rPr>
                <w:rFonts w:eastAsia="仿宋_GB2312" w:hint="eastAsia"/>
                <w:sz w:val="28"/>
                <w:szCs w:val="24"/>
              </w:rPr>
              <w:t>陈晔，排名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4"/>
              </w:rPr>
              <w:t>5</w:t>
            </w:r>
            <w:r>
              <w:rPr>
                <w:rFonts w:eastAsia="仿宋_GB2312" w:hint="eastAsia"/>
                <w:sz w:val="28"/>
                <w:szCs w:val="24"/>
              </w:rPr>
              <w:t>，主任医师，浙江中医药大学附属第二医院；</w:t>
            </w:r>
          </w:p>
          <w:p w:rsidR="00C01993" w:rsidRDefault="00EB5E6B">
            <w:pPr>
              <w:numPr>
                <w:ilvl w:val="0"/>
                <w:numId w:val="4"/>
              </w:numPr>
              <w:jc w:val="left"/>
              <w:rPr>
                <w:rFonts w:eastAsia="仿宋_GB2312"/>
                <w:sz w:val="28"/>
                <w:szCs w:val="24"/>
              </w:rPr>
            </w:pPr>
            <w:r>
              <w:rPr>
                <w:rFonts w:eastAsia="仿宋_GB2312" w:hint="eastAsia"/>
                <w:sz w:val="28"/>
                <w:szCs w:val="24"/>
              </w:rPr>
              <w:t>李敏静，排名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4"/>
              </w:rPr>
              <w:t>6</w:t>
            </w:r>
            <w:r>
              <w:rPr>
                <w:rFonts w:eastAsia="仿宋_GB2312" w:hint="eastAsia"/>
                <w:sz w:val="28"/>
                <w:szCs w:val="24"/>
              </w:rPr>
              <w:t>，副主任医师，浙江中医药大学附属第二医院；</w:t>
            </w:r>
          </w:p>
          <w:p w:rsidR="00C01993" w:rsidRDefault="00EB5E6B">
            <w:pPr>
              <w:numPr>
                <w:ilvl w:val="0"/>
                <w:numId w:val="4"/>
              </w:numPr>
              <w:jc w:val="left"/>
              <w:rPr>
                <w:rFonts w:eastAsia="仿宋_GB2312"/>
                <w:sz w:val="28"/>
                <w:szCs w:val="24"/>
              </w:rPr>
            </w:pPr>
            <w:r>
              <w:rPr>
                <w:rFonts w:eastAsia="仿宋_GB2312" w:hint="eastAsia"/>
                <w:sz w:val="28"/>
                <w:szCs w:val="24"/>
              </w:rPr>
              <w:t>洪辉华，排名</w:t>
            </w:r>
            <w:r>
              <w:rPr>
                <w:rFonts w:eastAsia="仿宋_GB2312" w:hint="eastAsia"/>
                <w:sz w:val="28"/>
                <w:szCs w:val="24"/>
              </w:rPr>
              <w:t>7</w:t>
            </w:r>
            <w:r>
              <w:rPr>
                <w:rFonts w:eastAsia="仿宋_GB2312" w:hint="eastAsia"/>
                <w:sz w:val="28"/>
                <w:szCs w:val="24"/>
              </w:rPr>
              <w:t>，副主任医师，浙江中医药大学附属第一医院；</w:t>
            </w:r>
          </w:p>
          <w:p w:rsidR="00C01993" w:rsidRDefault="00EB5E6B">
            <w:pPr>
              <w:numPr>
                <w:ilvl w:val="0"/>
                <w:numId w:val="4"/>
              </w:numPr>
              <w:jc w:val="left"/>
              <w:rPr>
                <w:rFonts w:eastAsia="仿宋_GB2312"/>
                <w:sz w:val="28"/>
                <w:szCs w:val="24"/>
              </w:rPr>
            </w:pPr>
            <w:r>
              <w:rPr>
                <w:rFonts w:eastAsia="仿宋_GB2312" w:hint="eastAsia"/>
                <w:sz w:val="28"/>
                <w:szCs w:val="24"/>
              </w:rPr>
              <w:t>沈延飞，排名</w:t>
            </w:r>
            <w:r>
              <w:rPr>
                <w:rFonts w:eastAsia="仿宋_GB2312" w:hint="eastAsia"/>
                <w:sz w:val="28"/>
                <w:szCs w:val="24"/>
              </w:rPr>
              <w:t>8</w:t>
            </w:r>
            <w:r>
              <w:rPr>
                <w:rFonts w:eastAsia="仿宋_GB2312" w:hint="eastAsia"/>
                <w:sz w:val="28"/>
                <w:szCs w:val="24"/>
              </w:rPr>
              <w:t>，副主任医师，浙江医院；</w:t>
            </w:r>
          </w:p>
          <w:p w:rsidR="00C01993" w:rsidRDefault="00EB5E6B">
            <w:pPr>
              <w:numPr>
                <w:ilvl w:val="0"/>
                <w:numId w:val="4"/>
              </w:numPr>
              <w:jc w:val="left"/>
              <w:rPr>
                <w:rFonts w:eastAsia="仿宋_GB2312"/>
                <w:sz w:val="28"/>
                <w:szCs w:val="24"/>
              </w:rPr>
            </w:pPr>
            <w:r>
              <w:rPr>
                <w:rFonts w:eastAsia="仿宋_GB2312" w:hint="eastAsia"/>
                <w:sz w:val="28"/>
                <w:szCs w:val="24"/>
              </w:rPr>
              <w:t>朱诗</w:t>
            </w:r>
            <w:proofErr w:type="gramStart"/>
            <w:r>
              <w:rPr>
                <w:rFonts w:eastAsia="仿宋_GB2312" w:hint="eastAsia"/>
                <w:sz w:val="28"/>
                <w:szCs w:val="24"/>
              </w:rPr>
              <w:t>乒</w:t>
            </w:r>
            <w:proofErr w:type="gramEnd"/>
            <w:r>
              <w:rPr>
                <w:rFonts w:eastAsia="仿宋_GB2312" w:hint="eastAsia"/>
                <w:sz w:val="28"/>
                <w:szCs w:val="24"/>
              </w:rPr>
              <w:t>，排名</w:t>
            </w:r>
            <w:r>
              <w:rPr>
                <w:rFonts w:eastAsia="仿宋_GB2312" w:hint="eastAsia"/>
                <w:sz w:val="28"/>
                <w:szCs w:val="24"/>
              </w:rPr>
              <w:t>9</w:t>
            </w:r>
            <w:r>
              <w:rPr>
                <w:rFonts w:eastAsia="仿宋_GB2312" w:hint="eastAsia"/>
                <w:sz w:val="28"/>
                <w:szCs w:val="24"/>
              </w:rPr>
              <w:t>，副主任医师，杭州市中医院；</w:t>
            </w:r>
          </w:p>
          <w:p w:rsidR="00C01993" w:rsidRDefault="00EB5E6B">
            <w:pPr>
              <w:numPr>
                <w:ilvl w:val="0"/>
                <w:numId w:val="4"/>
              </w:numPr>
              <w:jc w:val="left"/>
              <w:rPr>
                <w:rFonts w:eastAsia="仿宋_GB2312"/>
                <w:sz w:val="28"/>
                <w:szCs w:val="24"/>
              </w:rPr>
            </w:pPr>
            <w:r>
              <w:rPr>
                <w:rFonts w:eastAsia="仿宋_GB2312" w:hint="eastAsia"/>
                <w:sz w:val="28"/>
                <w:szCs w:val="24"/>
              </w:rPr>
              <w:t>钱景莉，排名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4"/>
              </w:rPr>
              <w:t>10</w:t>
            </w:r>
            <w:r>
              <w:rPr>
                <w:rFonts w:eastAsia="仿宋_GB2312" w:hint="eastAsia"/>
                <w:sz w:val="28"/>
                <w:szCs w:val="24"/>
              </w:rPr>
              <w:t>，主治中医师，浙江中医药大学附属第二医院；</w:t>
            </w:r>
          </w:p>
          <w:p w:rsidR="00C01993" w:rsidRDefault="00C01993">
            <w:pPr>
              <w:spacing w:line="440" w:lineRule="exact"/>
              <w:rPr>
                <w:rFonts w:eastAsia="仿宋_GB2312"/>
                <w:bCs/>
                <w:sz w:val="24"/>
                <w:szCs w:val="24"/>
              </w:rPr>
            </w:pPr>
          </w:p>
        </w:tc>
      </w:tr>
      <w:tr w:rsidR="00C01993">
        <w:trPr>
          <w:trHeight w:val="1986"/>
        </w:trPr>
        <w:tc>
          <w:tcPr>
            <w:tcW w:w="2269" w:type="dxa"/>
            <w:tcBorders>
              <w:right w:val="single" w:sz="4" w:space="0" w:color="auto"/>
            </w:tcBorders>
            <w:vAlign w:val="center"/>
          </w:tcPr>
          <w:p w:rsidR="00C01993" w:rsidRDefault="00EB5E6B">
            <w:pPr>
              <w:spacing w:line="440" w:lineRule="exact"/>
              <w:jc w:val="center"/>
              <w:rPr>
                <w:rFonts w:eastAsia="仿宋"/>
                <w:bCs/>
                <w:sz w:val="24"/>
                <w:szCs w:val="24"/>
              </w:rPr>
            </w:pPr>
            <w:r>
              <w:rPr>
                <w:rFonts w:eastAsia="仿宋"/>
                <w:bCs/>
                <w:sz w:val="28"/>
                <w:szCs w:val="24"/>
              </w:rPr>
              <w:t>主要完成单位</w:t>
            </w:r>
          </w:p>
        </w:tc>
        <w:tc>
          <w:tcPr>
            <w:tcW w:w="6237" w:type="dxa"/>
            <w:tcBorders>
              <w:left w:val="single" w:sz="4" w:space="0" w:color="auto"/>
            </w:tcBorders>
            <w:vAlign w:val="center"/>
          </w:tcPr>
          <w:p w:rsidR="00C01993" w:rsidRDefault="00EB5E6B">
            <w:pPr>
              <w:numPr>
                <w:ilvl w:val="0"/>
                <w:numId w:val="5"/>
              </w:numPr>
              <w:jc w:val="left"/>
              <w:rPr>
                <w:rFonts w:eastAsia="仿宋_GB2312"/>
                <w:sz w:val="28"/>
                <w:szCs w:val="24"/>
              </w:rPr>
            </w:pPr>
            <w:r>
              <w:rPr>
                <w:rFonts w:eastAsia="仿宋_GB2312" w:hint="eastAsia"/>
                <w:sz w:val="28"/>
                <w:szCs w:val="24"/>
              </w:rPr>
              <w:t>浙江中医药大学附属第二医院</w:t>
            </w:r>
          </w:p>
          <w:p w:rsidR="00C01993" w:rsidRDefault="00EB5E6B">
            <w:pPr>
              <w:numPr>
                <w:ilvl w:val="0"/>
                <w:numId w:val="5"/>
              </w:numPr>
              <w:jc w:val="left"/>
              <w:rPr>
                <w:rFonts w:eastAsia="仿宋_GB2312"/>
                <w:sz w:val="28"/>
                <w:szCs w:val="24"/>
              </w:rPr>
            </w:pPr>
            <w:r>
              <w:rPr>
                <w:rFonts w:eastAsia="仿宋_GB2312" w:hint="eastAsia"/>
                <w:sz w:val="28"/>
                <w:szCs w:val="24"/>
              </w:rPr>
              <w:t>杭州市红十字会医院</w:t>
            </w:r>
          </w:p>
          <w:p w:rsidR="00C01993" w:rsidRDefault="00C01993">
            <w:pPr>
              <w:spacing w:line="440" w:lineRule="exact"/>
              <w:jc w:val="left"/>
              <w:rPr>
                <w:rFonts w:eastAsia="仿宋"/>
                <w:bCs/>
                <w:sz w:val="24"/>
                <w:szCs w:val="24"/>
              </w:rPr>
            </w:pPr>
          </w:p>
        </w:tc>
      </w:tr>
      <w:tr w:rsidR="00C01993">
        <w:trPr>
          <w:trHeight w:val="692"/>
        </w:trPr>
        <w:tc>
          <w:tcPr>
            <w:tcW w:w="2269" w:type="dxa"/>
            <w:vAlign w:val="center"/>
          </w:tcPr>
          <w:p w:rsidR="00C01993" w:rsidRDefault="00EB5E6B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bCs/>
                <w:sz w:val="28"/>
                <w:szCs w:val="28"/>
              </w:rPr>
              <w:t>推荐</w:t>
            </w:r>
            <w:r>
              <w:rPr>
                <w:rFonts w:eastAsia="仿宋_GB2312"/>
                <w:bCs/>
                <w:sz w:val="28"/>
                <w:szCs w:val="28"/>
              </w:rPr>
              <w:t>单位</w:t>
            </w:r>
          </w:p>
        </w:tc>
        <w:tc>
          <w:tcPr>
            <w:tcW w:w="6237" w:type="dxa"/>
            <w:vAlign w:val="center"/>
          </w:tcPr>
          <w:p w:rsidR="00C01993" w:rsidRDefault="00EB5E6B">
            <w:pPr>
              <w:contextualSpacing/>
              <w:jc w:val="center"/>
              <w:rPr>
                <w:szCs w:val="20"/>
              </w:rPr>
            </w:pPr>
            <w:r>
              <w:rPr>
                <w:rFonts w:eastAsia="仿宋_GB2312" w:hint="eastAsia"/>
                <w:bCs/>
                <w:sz w:val="28"/>
                <w:szCs w:val="28"/>
              </w:rPr>
              <w:t>浙江中医药大学附属第二医院</w:t>
            </w:r>
          </w:p>
        </w:tc>
      </w:tr>
      <w:tr w:rsidR="00C01993">
        <w:trPr>
          <w:trHeight w:val="3398"/>
        </w:trPr>
        <w:tc>
          <w:tcPr>
            <w:tcW w:w="2269" w:type="dxa"/>
            <w:vAlign w:val="center"/>
          </w:tcPr>
          <w:p w:rsidR="00C01993" w:rsidRDefault="00EB5E6B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bCs/>
                <w:sz w:val="28"/>
                <w:szCs w:val="28"/>
              </w:rPr>
              <w:lastRenderedPageBreak/>
              <w:t>推荐</w:t>
            </w:r>
            <w:r>
              <w:rPr>
                <w:rFonts w:eastAsia="仿宋_GB2312"/>
                <w:bCs/>
                <w:sz w:val="28"/>
                <w:szCs w:val="28"/>
              </w:rPr>
              <w:t>意见</w:t>
            </w:r>
          </w:p>
        </w:tc>
        <w:tc>
          <w:tcPr>
            <w:tcW w:w="6237" w:type="dxa"/>
            <w:vAlign w:val="center"/>
          </w:tcPr>
          <w:p w:rsidR="00C01993" w:rsidRDefault="00EB5E6B">
            <w:pPr>
              <w:ind w:firstLine="560"/>
              <w:contextualSpacing/>
              <w:jc w:val="center"/>
              <w:rPr>
                <w:rFonts w:ascii="Times New Roman" w:eastAsia="仿宋_GB2312" w:hAnsi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该成果针对临床治疗肺部</w:t>
            </w:r>
            <w:r>
              <w:rPr>
                <w:rFonts w:ascii="Times New Roman" w:eastAsia="仿宋_GB2312" w:hAnsi="Times New Roman" w:hint="eastAsia"/>
                <w:bCs/>
                <w:sz w:val="28"/>
                <w:szCs w:val="28"/>
              </w:rPr>
              <w:t>气道</w:t>
            </w:r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炎症及结构重塑的关键问题，通过承担国自然</w:t>
            </w:r>
            <w:r>
              <w:rPr>
                <w:rFonts w:ascii="Times New Roman" w:eastAsia="仿宋_GB2312" w:hAnsi="Times New Roman" w:hint="eastAsia"/>
                <w:bCs/>
                <w:sz w:val="28"/>
                <w:szCs w:val="28"/>
              </w:rPr>
              <w:t>科学基金</w:t>
            </w:r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项目、浙江省公益类</w:t>
            </w:r>
            <w:r>
              <w:rPr>
                <w:rFonts w:ascii="Times New Roman" w:eastAsia="仿宋_GB2312" w:hAnsi="Times New Roman" w:hint="eastAsia"/>
                <w:bCs/>
                <w:sz w:val="28"/>
                <w:szCs w:val="28"/>
              </w:rPr>
              <w:t>科研</w:t>
            </w:r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项目、省中医药重大攻关项目等取得了一系列研究成果：（</w:t>
            </w:r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）深入明确了中医药调</w:t>
            </w:r>
          </w:p>
          <w:p w:rsidR="00C01993" w:rsidRDefault="00EB5E6B">
            <w:pPr>
              <w:contextualSpacing/>
              <w:rPr>
                <w:rFonts w:ascii="Times New Roman" w:eastAsia="仿宋_GB2312" w:hAnsi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控</w:t>
            </w:r>
            <w:r>
              <w:rPr>
                <w:rFonts w:ascii="Times New Roman" w:eastAsia="仿宋_GB2312" w:hAnsi="Times New Roman" w:hint="eastAsia"/>
                <w:bCs/>
                <w:sz w:val="28"/>
                <w:szCs w:val="28"/>
              </w:rPr>
              <w:t>气道</w:t>
            </w:r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炎症信号通路的分子机制</w:t>
            </w:r>
            <w:r>
              <w:rPr>
                <w:rFonts w:ascii="Times New Roman" w:eastAsia="仿宋_GB2312" w:hAnsi="Times New Roman" w:hint="eastAsia"/>
                <w:bCs/>
                <w:sz w:val="28"/>
                <w:szCs w:val="28"/>
              </w:rPr>
              <w:t>。</w:t>
            </w:r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基于</w:t>
            </w:r>
            <w:r>
              <w:rPr>
                <w:rFonts w:ascii="Times New Roman" w:eastAsia="仿宋_GB2312" w:hAnsi="Times New Roman" w:hint="eastAsia"/>
                <w:bCs/>
                <w:sz w:val="28"/>
                <w:szCs w:val="28"/>
              </w:rPr>
              <w:t>中医</w:t>
            </w:r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“</w:t>
            </w:r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虚、</w:t>
            </w:r>
            <w:proofErr w:type="gramStart"/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瘀</w:t>
            </w:r>
            <w:proofErr w:type="gramEnd"/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、热、毒</w:t>
            </w:r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”</w:t>
            </w:r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理论发现</w:t>
            </w:r>
            <w:proofErr w:type="gramStart"/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芪</w:t>
            </w:r>
            <w:proofErr w:type="gramEnd"/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冬活血饮可通过抑制</w:t>
            </w:r>
            <w:r>
              <w:rPr>
                <w:rFonts w:ascii="Times New Roman" w:eastAsia="仿宋_GB2312" w:hAnsi="Times New Roman" w:hint="eastAsia"/>
                <w:bCs/>
                <w:sz w:val="28"/>
                <w:szCs w:val="28"/>
              </w:rPr>
              <w:t>急性肺损伤时</w:t>
            </w:r>
            <w:proofErr w:type="gramStart"/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铁死亡</w:t>
            </w:r>
            <w:proofErr w:type="gramEnd"/>
            <w:r>
              <w:rPr>
                <w:rFonts w:ascii="Times New Roman" w:eastAsia="仿宋_GB2312" w:hAnsi="Times New Roman" w:hint="eastAsia"/>
                <w:bCs/>
                <w:sz w:val="28"/>
                <w:szCs w:val="28"/>
              </w:rPr>
              <w:t>的产生从而</w:t>
            </w:r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干预</w:t>
            </w:r>
            <w:r>
              <w:rPr>
                <w:rFonts w:ascii="Times New Roman" w:eastAsia="仿宋_GB2312" w:hAnsi="Times New Roman" w:hint="eastAsia"/>
                <w:bCs/>
                <w:sz w:val="28"/>
                <w:szCs w:val="28"/>
              </w:rPr>
              <w:t>气道</w:t>
            </w:r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炎症；（</w:t>
            </w:r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2</w:t>
            </w:r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）多方面、多靶点的阐明了中医药防治</w:t>
            </w:r>
            <w:r>
              <w:rPr>
                <w:rFonts w:ascii="Times New Roman" w:eastAsia="仿宋_GB2312" w:hAnsi="Times New Roman" w:hint="eastAsia"/>
                <w:bCs/>
                <w:sz w:val="28"/>
                <w:szCs w:val="28"/>
              </w:rPr>
              <w:t>气道</w:t>
            </w:r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结构重塑的作用机制</w:t>
            </w:r>
            <w:r>
              <w:rPr>
                <w:rFonts w:ascii="Times New Roman" w:eastAsia="仿宋_GB2312" w:hAnsi="Times New Roman" w:hint="eastAsia"/>
                <w:bCs/>
                <w:sz w:val="28"/>
                <w:szCs w:val="28"/>
              </w:rPr>
              <w:t>。</w:t>
            </w:r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发现中医温肾益气、活血通络法</w:t>
            </w:r>
            <w:r>
              <w:rPr>
                <w:rFonts w:ascii="Times New Roman" w:eastAsia="仿宋_GB2312" w:hAnsi="Times New Roman" w:hint="eastAsia"/>
                <w:bCs/>
                <w:sz w:val="28"/>
                <w:szCs w:val="28"/>
              </w:rPr>
              <w:t>可</w:t>
            </w:r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通过调控</w:t>
            </w:r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miR-155/PTEN/PI3K/</w:t>
            </w:r>
            <w:proofErr w:type="spellStart"/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Akt</w:t>
            </w:r>
            <w:proofErr w:type="spellEnd"/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mTOR</w:t>
            </w:r>
            <w:proofErr w:type="spellEnd"/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等信号通路，抑制血管及气道平滑肌增殖</w:t>
            </w:r>
            <w:r>
              <w:rPr>
                <w:rFonts w:ascii="Times New Roman" w:eastAsia="仿宋_GB2312" w:hAnsi="Times New Roman" w:hint="eastAsia"/>
                <w:bCs/>
                <w:sz w:val="28"/>
                <w:szCs w:val="28"/>
              </w:rPr>
              <w:t>从而干预气道结构重塑</w:t>
            </w:r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。</w:t>
            </w:r>
            <w:r>
              <w:rPr>
                <w:rFonts w:ascii="Times New Roman" w:eastAsia="仿宋_GB2312" w:hAnsi="Times New Roman" w:hint="eastAsia"/>
                <w:bCs/>
                <w:sz w:val="28"/>
                <w:szCs w:val="28"/>
              </w:rPr>
              <w:t>（</w:t>
            </w:r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3</w:t>
            </w:r>
            <w:r>
              <w:rPr>
                <w:rFonts w:ascii="Times New Roman" w:eastAsia="仿宋_GB2312" w:hAnsi="Times New Roman" w:hint="eastAsia"/>
                <w:bCs/>
                <w:sz w:val="28"/>
                <w:szCs w:val="28"/>
              </w:rPr>
              <w:t>）对中医药防治气道炎症和结构重塑开展临床疗效研究，</w:t>
            </w:r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发现中医药联合西药临床治疗</w:t>
            </w:r>
            <w:r>
              <w:rPr>
                <w:rFonts w:ascii="Times New Roman" w:eastAsia="仿宋_GB2312" w:hAnsi="Times New Roman" w:hint="eastAsia"/>
                <w:bCs/>
                <w:sz w:val="28"/>
                <w:szCs w:val="28"/>
              </w:rPr>
              <w:t>慢阻肺</w:t>
            </w:r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稳定期相较于单纯西药治疗能</w:t>
            </w:r>
            <w:r>
              <w:rPr>
                <w:rFonts w:ascii="Times New Roman" w:eastAsia="仿宋_GB2312" w:hAnsi="Times New Roman" w:hint="eastAsia"/>
                <w:bCs/>
                <w:sz w:val="28"/>
                <w:szCs w:val="28"/>
              </w:rPr>
              <w:t>更</w:t>
            </w:r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有效改善患者临床症状；改善患者运动能力，提高运动耐量；减少急性加重次数，降低</w:t>
            </w:r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CAT</w:t>
            </w:r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评分，延缓其肺功能的下降程度。</w:t>
            </w:r>
          </w:p>
          <w:p w:rsidR="00C01993" w:rsidRDefault="00EB5E6B">
            <w:pPr>
              <w:ind w:firstLineChars="200" w:firstLine="560"/>
              <w:contextualSpacing/>
              <w:rPr>
                <w:rFonts w:ascii="Times New Roman" w:eastAsia="仿宋_GB2312" w:hAnsi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其关键技术在省内</w:t>
            </w: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9</w:t>
            </w:r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家</w:t>
            </w:r>
            <w:r>
              <w:rPr>
                <w:rFonts w:ascii="Times New Roman" w:eastAsia="仿宋_GB2312" w:hAnsi="Times New Roman" w:hint="eastAsia"/>
                <w:bCs/>
                <w:sz w:val="28"/>
                <w:szCs w:val="28"/>
              </w:rPr>
              <w:t>三甲</w:t>
            </w:r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医院推广运用，共实施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</w:rPr>
              <w:t>910</w:t>
            </w:r>
            <w:r>
              <w:rPr>
                <w:rFonts w:ascii="Times New Roman" w:eastAsia="仿宋_GB2312" w:hAnsi="Times New Roman" w:hint="eastAsia"/>
                <w:bCs/>
                <w:sz w:val="28"/>
                <w:szCs w:val="28"/>
              </w:rPr>
              <w:t>余</w:t>
            </w:r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例，明显改善</w:t>
            </w:r>
            <w:r>
              <w:rPr>
                <w:rFonts w:ascii="Times New Roman" w:eastAsia="仿宋_GB2312" w:hAnsi="Times New Roman"/>
                <w:bCs/>
                <w:sz w:val="28"/>
                <w:szCs w:val="28"/>
              </w:rPr>
              <w:t>患者临床症状，减轻患者疾病负担，取得了良好的社会和经济效益。</w:t>
            </w:r>
          </w:p>
          <w:p w:rsidR="00C01993" w:rsidRDefault="00EB5E6B">
            <w:pPr>
              <w:ind w:firstLineChars="200" w:firstLine="560"/>
              <w:contextualSpacing/>
              <w:rPr>
                <w:rFonts w:ascii="Times New Roman" w:eastAsia="仿宋_GB2312" w:hAnsi="Times New Roman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bCs/>
                <w:sz w:val="28"/>
                <w:szCs w:val="28"/>
              </w:rPr>
              <w:t>同意推荐该成果申报</w:t>
            </w:r>
            <w:r>
              <w:rPr>
                <w:rFonts w:ascii="Times New Roman" w:eastAsia="仿宋_GB2312" w:hAnsi="Times New Roman" w:hint="eastAsia"/>
                <w:bCs/>
                <w:sz w:val="28"/>
                <w:szCs w:val="28"/>
              </w:rPr>
              <w:t>浙江省中医药科学技术奖</w:t>
            </w:r>
            <w:r>
              <w:rPr>
                <w:rFonts w:ascii="Times New Roman" w:eastAsia="仿宋_GB2312" w:hAnsi="Times New Roman" w:hint="eastAsia"/>
                <w:bCs/>
                <w:sz w:val="28"/>
                <w:szCs w:val="28"/>
              </w:rPr>
              <w:t>一等奖。</w:t>
            </w:r>
          </w:p>
          <w:p w:rsidR="00C01993" w:rsidRDefault="00C01993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:rsidR="00C01993" w:rsidRDefault="00C01993">
            <w:pPr>
              <w:contextualSpacing/>
              <w:rPr>
                <w:szCs w:val="20"/>
              </w:rPr>
            </w:pPr>
          </w:p>
        </w:tc>
      </w:tr>
    </w:tbl>
    <w:p w:rsidR="00C01993" w:rsidRDefault="00C01993">
      <w:pPr>
        <w:rPr>
          <w:rFonts w:ascii="黑体" w:eastAsia="黑体" w:hAnsi="黑体" w:cs="黑体"/>
          <w:sz w:val="32"/>
          <w:szCs w:val="32"/>
        </w:rPr>
        <w:sectPr w:rsidR="00C0199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C01993" w:rsidRDefault="00EB5E6B">
      <w:pPr>
        <w:adjustRightInd w:val="0"/>
        <w:snapToGrid w:val="0"/>
        <w:spacing w:line="580" w:lineRule="exact"/>
        <w:ind w:right="160"/>
        <w:jc w:val="left"/>
        <w:rPr>
          <w:rFonts w:ascii="黑体" w:eastAsia="黑体" w:hAnsi="黑体" w:cs="黑体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lastRenderedPageBreak/>
        <w:t>附件</w:t>
      </w:r>
      <w:r>
        <w:rPr>
          <w:rFonts w:ascii="黑体" w:eastAsia="黑体" w:hAnsi="黑体" w:cs="黑体" w:hint="eastAsia"/>
          <w:color w:val="000000"/>
          <w:sz w:val="32"/>
          <w:szCs w:val="32"/>
        </w:rPr>
        <w:t>2</w:t>
      </w:r>
    </w:p>
    <w:p w:rsidR="00C01993" w:rsidRDefault="00EB5E6B">
      <w:pPr>
        <w:adjustRightInd w:val="0"/>
        <w:snapToGrid w:val="0"/>
        <w:spacing w:line="580" w:lineRule="exact"/>
        <w:ind w:right="160"/>
        <w:jc w:val="center"/>
        <w:rPr>
          <w:rFonts w:ascii="方正小标宋简体" w:eastAsia="方正小标宋简体" w:hAnsi="方正小标宋简体" w:cs="方正小标宋简体"/>
          <w:color w:val="00000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36"/>
          <w:szCs w:val="36"/>
        </w:rPr>
        <w:t>2023</w:t>
      </w:r>
      <w:r>
        <w:rPr>
          <w:rFonts w:ascii="方正小标宋简体" w:eastAsia="方正小标宋简体" w:hAnsi="方正小标宋简体" w:cs="方正小标宋简体" w:hint="eastAsia"/>
          <w:color w:val="000000"/>
          <w:sz w:val="36"/>
          <w:szCs w:val="36"/>
        </w:rPr>
        <w:t>年度浙江省中医药科学技术</w:t>
      </w:r>
      <w:proofErr w:type="gramStart"/>
      <w:r>
        <w:rPr>
          <w:rFonts w:ascii="方正小标宋简体" w:eastAsia="方正小标宋简体" w:hAnsi="方正小标宋简体" w:cs="方正小标宋简体" w:hint="eastAsia"/>
          <w:color w:val="000000"/>
          <w:sz w:val="36"/>
          <w:szCs w:val="36"/>
        </w:rPr>
        <w:t>奖单位</w:t>
      </w:r>
      <w:proofErr w:type="gramEnd"/>
      <w:r>
        <w:rPr>
          <w:rFonts w:ascii="方正小标宋简体" w:eastAsia="方正小标宋简体" w:hAnsi="方正小标宋简体" w:cs="方正小标宋简体" w:hint="eastAsia"/>
          <w:color w:val="000000"/>
          <w:sz w:val="36"/>
          <w:szCs w:val="36"/>
        </w:rPr>
        <w:t>推荐汇总表</w:t>
      </w:r>
    </w:p>
    <w:p w:rsidR="00C01993" w:rsidRDefault="00EB5E6B">
      <w:pPr>
        <w:adjustRightInd w:val="0"/>
        <w:snapToGrid w:val="0"/>
        <w:spacing w:line="580" w:lineRule="exact"/>
        <w:ind w:right="160"/>
        <w:rPr>
          <w:rFonts w:eastAsia="方正小标宋简体"/>
          <w:color w:val="000000"/>
          <w:sz w:val="30"/>
          <w:szCs w:val="30"/>
        </w:rPr>
      </w:pPr>
      <w:r>
        <w:rPr>
          <w:rFonts w:eastAsia="方正小标宋简体" w:hint="eastAsia"/>
          <w:color w:val="000000"/>
          <w:sz w:val="30"/>
          <w:szCs w:val="30"/>
        </w:rPr>
        <w:t>单位（盖章）：</w:t>
      </w:r>
    </w:p>
    <w:tbl>
      <w:tblPr>
        <w:tblW w:w="145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8"/>
        <w:gridCol w:w="1620"/>
        <w:gridCol w:w="1365"/>
        <w:gridCol w:w="3405"/>
        <w:gridCol w:w="4434"/>
        <w:gridCol w:w="3048"/>
      </w:tblGrid>
      <w:tr w:rsidR="00C01993">
        <w:trPr>
          <w:trHeight w:val="454"/>
          <w:jc w:val="center"/>
        </w:trPr>
        <w:tc>
          <w:tcPr>
            <w:tcW w:w="658" w:type="dxa"/>
            <w:vAlign w:val="center"/>
          </w:tcPr>
          <w:p w:rsidR="00C01993" w:rsidRDefault="00EB5E6B">
            <w:pPr>
              <w:adjustRightInd w:val="0"/>
              <w:snapToGrid w:val="0"/>
              <w:jc w:val="center"/>
              <w:rPr>
                <w:b/>
                <w:color w:val="000000"/>
                <w:spacing w:val="-10"/>
                <w:sz w:val="30"/>
                <w:szCs w:val="30"/>
              </w:rPr>
            </w:pPr>
            <w:r>
              <w:rPr>
                <w:b/>
                <w:color w:val="000000"/>
                <w:spacing w:val="-10"/>
                <w:sz w:val="30"/>
                <w:szCs w:val="30"/>
              </w:rPr>
              <w:t>序号</w:t>
            </w:r>
          </w:p>
        </w:tc>
        <w:tc>
          <w:tcPr>
            <w:tcW w:w="1620" w:type="dxa"/>
            <w:vAlign w:val="center"/>
          </w:tcPr>
          <w:p w:rsidR="00C01993" w:rsidRDefault="00EB5E6B">
            <w:pPr>
              <w:adjustRightInd w:val="0"/>
              <w:snapToGrid w:val="0"/>
              <w:jc w:val="center"/>
              <w:rPr>
                <w:rFonts w:eastAsia="宋体"/>
                <w:b/>
                <w:color w:val="000000"/>
                <w:spacing w:val="-10"/>
                <w:sz w:val="30"/>
                <w:szCs w:val="30"/>
              </w:rPr>
            </w:pPr>
            <w:r>
              <w:rPr>
                <w:rFonts w:hint="eastAsia"/>
                <w:b/>
                <w:color w:val="000000"/>
                <w:spacing w:val="-10"/>
                <w:sz w:val="30"/>
                <w:szCs w:val="30"/>
              </w:rPr>
              <w:t>推荐类别</w:t>
            </w:r>
          </w:p>
        </w:tc>
        <w:tc>
          <w:tcPr>
            <w:tcW w:w="1365" w:type="dxa"/>
            <w:vAlign w:val="center"/>
          </w:tcPr>
          <w:p w:rsidR="00C01993" w:rsidRDefault="00EB5E6B">
            <w:pPr>
              <w:adjustRightInd w:val="0"/>
              <w:snapToGrid w:val="0"/>
              <w:jc w:val="center"/>
              <w:rPr>
                <w:b/>
                <w:color w:val="000000"/>
                <w:spacing w:val="-10"/>
                <w:sz w:val="30"/>
                <w:szCs w:val="30"/>
              </w:rPr>
            </w:pPr>
            <w:r>
              <w:rPr>
                <w:rFonts w:hint="eastAsia"/>
                <w:b/>
                <w:color w:val="000000"/>
                <w:spacing w:val="-10"/>
                <w:sz w:val="30"/>
                <w:szCs w:val="30"/>
              </w:rPr>
              <w:t>推荐</w:t>
            </w:r>
            <w:r>
              <w:rPr>
                <w:b/>
                <w:color w:val="000000"/>
                <w:spacing w:val="-10"/>
                <w:sz w:val="30"/>
                <w:szCs w:val="30"/>
              </w:rPr>
              <w:t>等级</w:t>
            </w:r>
          </w:p>
        </w:tc>
        <w:tc>
          <w:tcPr>
            <w:tcW w:w="3405" w:type="dxa"/>
            <w:vAlign w:val="center"/>
          </w:tcPr>
          <w:p w:rsidR="00C01993" w:rsidRDefault="00EB5E6B">
            <w:pPr>
              <w:adjustRightInd w:val="0"/>
              <w:snapToGrid w:val="0"/>
              <w:jc w:val="center"/>
              <w:rPr>
                <w:b/>
                <w:color w:val="000000"/>
                <w:spacing w:val="-10"/>
                <w:sz w:val="30"/>
                <w:szCs w:val="30"/>
              </w:rPr>
            </w:pPr>
            <w:r>
              <w:rPr>
                <w:b/>
                <w:color w:val="000000"/>
                <w:spacing w:val="-10"/>
                <w:sz w:val="30"/>
                <w:szCs w:val="30"/>
              </w:rPr>
              <w:t>被</w:t>
            </w:r>
            <w:r>
              <w:rPr>
                <w:rFonts w:hint="eastAsia"/>
                <w:b/>
                <w:color w:val="000000"/>
                <w:spacing w:val="-10"/>
                <w:sz w:val="30"/>
                <w:szCs w:val="30"/>
              </w:rPr>
              <w:t>推荐成果</w:t>
            </w:r>
            <w:r>
              <w:rPr>
                <w:b/>
                <w:color w:val="000000"/>
                <w:spacing w:val="-10"/>
                <w:sz w:val="30"/>
                <w:szCs w:val="30"/>
              </w:rPr>
              <w:t>名称</w:t>
            </w:r>
          </w:p>
        </w:tc>
        <w:tc>
          <w:tcPr>
            <w:tcW w:w="4434" w:type="dxa"/>
            <w:vAlign w:val="center"/>
          </w:tcPr>
          <w:p w:rsidR="00C01993" w:rsidRDefault="00EB5E6B">
            <w:pPr>
              <w:adjustRightInd w:val="0"/>
              <w:snapToGrid w:val="0"/>
              <w:jc w:val="center"/>
              <w:rPr>
                <w:b/>
                <w:color w:val="000000"/>
                <w:spacing w:val="-10"/>
                <w:sz w:val="30"/>
                <w:szCs w:val="30"/>
              </w:rPr>
            </w:pPr>
            <w:r>
              <w:rPr>
                <w:b/>
                <w:color w:val="000000"/>
                <w:spacing w:val="-10"/>
                <w:sz w:val="30"/>
                <w:szCs w:val="30"/>
              </w:rPr>
              <w:t>被</w:t>
            </w:r>
            <w:r>
              <w:rPr>
                <w:rFonts w:hint="eastAsia"/>
                <w:b/>
                <w:color w:val="000000"/>
                <w:spacing w:val="-10"/>
                <w:sz w:val="30"/>
                <w:szCs w:val="30"/>
              </w:rPr>
              <w:t>推荐</w:t>
            </w:r>
            <w:r>
              <w:rPr>
                <w:b/>
                <w:color w:val="000000"/>
                <w:spacing w:val="-10"/>
                <w:sz w:val="30"/>
                <w:szCs w:val="30"/>
              </w:rPr>
              <w:t>成果</w:t>
            </w:r>
            <w:r>
              <w:rPr>
                <w:rFonts w:hint="eastAsia"/>
                <w:b/>
                <w:color w:val="000000"/>
                <w:spacing w:val="-10"/>
                <w:sz w:val="30"/>
                <w:szCs w:val="30"/>
              </w:rPr>
              <w:t>主要</w:t>
            </w:r>
            <w:r>
              <w:rPr>
                <w:b/>
                <w:color w:val="000000"/>
                <w:spacing w:val="-10"/>
                <w:sz w:val="30"/>
                <w:szCs w:val="30"/>
              </w:rPr>
              <w:t>完成单位</w:t>
            </w:r>
          </w:p>
        </w:tc>
        <w:tc>
          <w:tcPr>
            <w:tcW w:w="3048" w:type="dxa"/>
            <w:vAlign w:val="center"/>
          </w:tcPr>
          <w:p w:rsidR="00C01993" w:rsidRDefault="00EB5E6B">
            <w:pPr>
              <w:adjustRightInd w:val="0"/>
              <w:snapToGrid w:val="0"/>
              <w:jc w:val="center"/>
              <w:rPr>
                <w:b/>
                <w:color w:val="000000"/>
                <w:spacing w:val="-10"/>
                <w:sz w:val="30"/>
                <w:szCs w:val="30"/>
              </w:rPr>
            </w:pPr>
            <w:r>
              <w:rPr>
                <w:b/>
                <w:color w:val="000000"/>
                <w:spacing w:val="-10"/>
                <w:sz w:val="30"/>
                <w:szCs w:val="30"/>
              </w:rPr>
              <w:t>被</w:t>
            </w:r>
            <w:r>
              <w:rPr>
                <w:rFonts w:hint="eastAsia"/>
                <w:b/>
                <w:color w:val="000000"/>
                <w:spacing w:val="-10"/>
                <w:sz w:val="30"/>
                <w:szCs w:val="30"/>
              </w:rPr>
              <w:t>推荐</w:t>
            </w:r>
            <w:r>
              <w:rPr>
                <w:b/>
                <w:color w:val="000000"/>
                <w:spacing w:val="-10"/>
                <w:sz w:val="30"/>
                <w:szCs w:val="30"/>
              </w:rPr>
              <w:t>成果</w:t>
            </w:r>
            <w:r>
              <w:rPr>
                <w:rFonts w:hint="eastAsia"/>
                <w:b/>
                <w:color w:val="000000"/>
                <w:spacing w:val="-10"/>
                <w:sz w:val="30"/>
                <w:szCs w:val="30"/>
              </w:rPr>
              <w:t>主要完成</w:t>
            </w:r>
            <w:r>
              <w:rPr>
                <w:b/>
                <w:color w:val="000000"/>
                <w:spacing w:val="-10"/>
                <w:sz w:val="30"/>
                <w:szCs w:val="30"/>
              </w:rPr>
              <w:t>人</w:t>
            </w:r>
          </w:p>
        </w:tc>
      </w:tr>
      <w:tr w:rsidR="00C01993">
        <w:trPr>
          <w:trHeight w:val="454"/>
          <w:jc w:val="center"/>
        </w:trPr>
        <w:tc>
          <w:tcPr>
            <w:tcW w:w="658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3405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4434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3048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C01993">
        <w:trPr>
          <w:trHeight w:val="454"/>
          <w:jc w:val="center"/>
        </w:trPr>
        <w:tc>
          <w:tcPr>
            <w:tcW w:w="658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3405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4434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3048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C01993">
        <w:trPr>
          <w:trHeight w:val="454"/>
          <w:jc w:val="center"/>
        </w:trPr>
        <w:tc>
          <w:tcPr>
            <w:tcW w:w="658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3405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4434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3048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C01993">
        <w:trPr>
          <w:trHeight w:val="454"/>
          <w:jc w:val="center"/>
        </w:trPr>
        <w:tc>
          <w:tcPr>
            <w:tcW w:w="658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3405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4434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3048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C01993">
        <w:trPr>
          <w:trHeight w:val="454"/>
          <w:jc w:val="center"/>
        </w:trPr>
        <w:tc>
          <w:tcPr>
            <w:tcW w:w="658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3405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4434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3048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C01993">
        <w:trPr>
          <w:trHeight w:val="454"/>
          <w:jc w:val="center"/>
        </w:trPr>
        <w:tc>
          <w:tcPr>
            <w:tcW w:w="658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3405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4434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3048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C01993">
        <w:trPr>
          <w:trHeight w:val="454"/>
          <w:jc w:val="center"/>
        </w:trPr>
        <w:tc>
          <w:tcPr>
            <w:tcW w:w="658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3405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4434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3048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C01993">
        <w:trPr>
          <w:trHeight w:val="454"/>
          <w:jc w:val="center"/>
        </w:trPr>
        <w:tc>
          <w:tcPr>
            <w:tcW w:w="658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3405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4434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3048" w:type="dxa"/>
            <w:vAlign w:val="center"/>
          </w:tcPr>
          <w:p w:rsidR="00C01993" w:rsidRDefault="00C01993">
            <w:pPr>
              <w:adjustRightInd w:val="0"/>
              <w:snapToGrid w:val="0"/>
              <w:spacing w:line="580" w:lineRule="exact"/>
              <w:ind w:right="16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</w:tbl>
    <w:p w:rsidR="00C01993" w:rsidRDefault="00C01993"/>
    <w:sectPr w:rsidR="00C01993">
      <w:pgSz w:w="16838" w:h="11906" w:orient="landscape"/>
      <w:pgMar w:top="1803" w:right="1440" w:bottom="1803" w:left="1440" w:header="851" w:footer="992" w:gutter="0"/>
      <w:cols w:space="0"/>
      <w:docGrid w:type="lines" w:linePitch="31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330D3439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E6B" w:rsidRDefault="00EB5E6B">
      <w:pPr>
        <w:spacing w:line="240" w:lineRule="auto"/>
      </w:pPr>
      <w:r>
        <w:separator/>
      </w:r>
    </w:p>
  </w:endnote>
  <w:endnote w:type="continuationSeparator" w:id="0">
    <w:p w:rsidR="00EB5E6B" w:rsidRDefault="00EB5E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E6B" w:rsidRDefault="00EB5E6B">
      <w:pPr>
        <w:spacing w:line="240" w:lineRule="auto"/>
      </w:pPr>
      <w:r>
        <w:separator/>
      </w:r>
    </w:p>
  </w:footnote>
  <w:footnote w:type="continuationSeparator" w:id="0">
    <w:p w:rsidR="00EB5E6B" w:rsidRDefault="00EB5E6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79C119B"/>
    <w:multiLevelType w:val="singleLevel"/>
    <w:tmpl w:val="879C119B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C40F27F4"/>
    <w:multiLevelType w:val="singleLevel"/>
    <w:tmpl w:val="C40F27F4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C6133B6F"/>
    <w:multiLevelType w:val="singleLevel"/>
    <w:tmpl w:val="C6133B6F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3">
    <w:nsid w:val="E0538CD7"/>
    <w:multiLevelType w:val="singleLevel"/>
    <w:tmpl w:val="E0538CD7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EBB61760"/>
    <w:multiLevelType w:val="singleLevel"/>
    <w:tmpl w:val="EBB6176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陈晔">
    <w15:presenceInfo w15:providerId="None" w15:userId="陈晔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420"/>
  <w:drawingGridVerticalSpacing w:val="159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0sDQzNbUwNzQwMTdV0lEKTi0uzszPAykwrAUAYIpxTywAAAA="/>
    <w:docVar w:name="commondata" w:val="eyJoZGlkIjoiOWIwOTlkODMxYTU2MWU2MDMzMGYyMjJhYjkxNTA3MTIifQ=="/>
  </w:docVars>
  <w:rsids>
    <w:rsidRoot w:val="0034131E"/>
    <w:rsid w:val="EEEDDB0F"/>
    <w:rsid w:val="FB97B501"/>
    <w:rsid w:val="0003537A"/>
    <w:rsid w:val="000964C2"/>
    <w:rsid w:val="000B1784"/>
    <w:rsid w:val="000B4478"/>
    <w:rsid w:val="001B5F49"/>
    <w:rsid w:val="001C75B1"/>
    <w:rsid w:val="002016A6"/>
    <w:rsid w:val="00215DAD"/>
    <w:rsid w:val="002B6B77"/>
    <w:rsid w:val="002B7A4E"/>
    <w:rsid w:val="002F3EC9"/>
    <w:rsid w:val="00311A50"/>
    <w:rsid w:val="00315A3B"/>
    <w:rsid w:val="00336B38"/>
    <w:rsid w:val="0034131E"/>
    <w:rsid w:val="003444A5"/>
    <w:rsid w:val="00385724"/>
    <w:rsid w:val="003D55F8"/>
    <w:rsid w:val="003E5D4D"/>
    <w:rsid w:val="003F7CCF"/>
    <w:rsid w:val="00412B6F"/>
    <w:rsid w:val="00454A96"/>
    <w:rsid w:val="00467880"/>
    <w:rsid w:val="004A39EE"/>
    <w:rsid w:val="00524427"/>
    <w:rsid w:val="00554724"/>
    <w:rsid w:val="00557179"/>
    <w:rsid w:val="00593A0A"/>
    <w:rsid w:val="005A5A61"/>
    <w:rsid w:val="005B1F91"/>
    <w:rsid w:val="005D2077"/>
    <w:rsid w:val="005E5032"/>
    <w:rsid w:val="006133E8"/>
    <w:rsid w:val="006333C3"/>
    <w:rsid w:val="006816B0"/>
    <w:rsid w:val="006A7348"/>
    <w:rsid w:val="0075278E"/>
    <w:rsid w:val="0077559B"/>
    <w:rsid w:val="00797341"/>
    <w:rsid w:val="007D2ABC"/>
    <w:rsid w:val="00863075"/>
    <w:rsid w:val="008F10DF"/>
    <w:rsid w:val="008F15E9"/>
    <w:rsid w:val="00956F21"/>
    <w:rsid w:val="009805AE"/>
    <w:rsid w:val="009D674A"/>
    <w:rsid w:val="00A104A0"/>
    <w:rsid w:val="00A140F5"/>
    <w:rsid w:val="00A161DC"/>
    <w:rsid w:val="00A216C1"/>
    <w:rsid w:val="00A736C0"/>
    <w:rsid w:val="00AA1AB9"/>
    <w:rsid w:val="00AB58B3"/>
    <w:rsid w:val="00AD359A"/>
    <w:rsid w:val="00AD5791"/>
    <w:rsid w:val="00B371B2"/>
    <w:rsid w:val="00B60F53"/>
    <w:rsid w:val="00C01993"/>
    <w:rsid w:val="00C23538"/>
    <w:rsid w:val="00CA1854"/>
    <w:rsid w:val="00CD29AE"/>
    <w:rsid w:val="00CE2F27"/>
    <w:rsid w:val="00DA6DD9"/>
    <w:rsid w:val="00DF0607"/>
    <w:rsid w:val="00E40625"/>
    <w:rsid w:val="00E96AAC"/>
    <w:rsid w:val="00EB2270"/>
    <w:rsid w:val="00EB551C"/>
    <w:rsid w:val="00EB5E6B"/>
    <w:rsid w:val="00FA144D"/>
    <w:rsid w:val="00FC65A7"/>
    <w:rsid w:val="00FE06BC"/>
    <w:rsid w:val="011B5C64"/>
    <w:rsid w:val="0196601E"/>
    <w:rsid w:val="03653757"/>
    <w:rsid w:val="043833BC"/>
    <w:rsid w:val="04E13A54"/>
    <w:rsid w:val="05451BE3"/>
    <w:rsid w:val="05E37969"/>
    <w:rsid w:val="06930D7E"/>
    <w:rsid w:val="0697411C"/>
    <w:rsid w:val="0718549F"/>
    <w:rsid w:val="085F44B5"/>
    <w:rsid w:val="088F5575"/>
    <w:rsid w:val="09E244F6"/>
    <w:rsid w:val="0A8F6078"/>
    <w:rsid w:val="0B5A630E"/>
    <w:rsid w:val="0BB772BD"/>
    <w:rsid w:val="0C1246E6"/>
    <w:rsid w:val="0C753DF4"/>
    <w:rsid w:val="0D2338E4"/>
    <w:rsid w:val="0D731909"/>
    <w:rsid w:val="0DB001B6"/>
    <w:rsid w:val="0E384645"/>
    <w:rsid w:val="0EB17675"/>
    <w:rsid w:val="0ECF491D"/>
    <w:rsid w:val="0F1C1799"/>
    <w:rsid w:val="0F441346"/>
    <w:rsid w:val="0FA65694"/>
    <w:rsid w:val="11875983"/>
    <w:rsid w:val="120F160A"/>
    <w:rsid w:val="124D2729"/>
    <w:rsid w:val="125735A8"/>
    <w:rsid w:val="12706A66"/>
    <w:rsid w:val="12942106"/>
    <w:rsid w:val="12D22C2E"/>
    <w:rsid w:val="14172FEE"/>
    <w:rsid w:val="179A43E2"/>
    <w:rsid w:val="17F673BF"/>
    <w:rsid w:val="182345EF"/>
    <w:rsid w:val="185A794E"/>
    <w:rsid w:val="18C96881"/>
    <w:rsid w:val="195919B3"/>
    <w:rsid w:val="19F72495"/>
    <w:rsid w:val="1A5D3725"/>
    <w:rsid w:val="1B304996"/>
    <w:rsid w:val="1B5A7EA2"/>
    <w:rsid w:val="1B920C9E"/>
    <w:rsid w:val="1C890801"/>
    <w:rsid w:val="1CE72CDE"/>
    <w:rsid w:val="1D8767CA"/>
    <w:rsid w:val="1EAE2EAD"/>
    <w:rsid w:val="1ED815CC"/>
    <w:rsid w:val="1F3C56B7"/>
    <w:rsid w:val="20BE688E"/>
    <w:rsid w:val="23A068DD"/>
    <w:rsid w:val="2579243F"/>
    <w:rsid w:val="25B854DC"/>
    <w:rsid w:val="25C428AA"/>
    <w:rsid w:val="25DA20CE"/>
    <w:rsid w:val="261C708E"/>
    <w:rsid w:val="262856C0"/>
    <w:rsid w:val="27BD3A55"/>
    <w:rsid w:val="27C9064C"/>
    <w:rsid w:val="281713B7"/>
    <w:rsid w:val="28C00688"/>
    <w:rsid w:val="29C81EB1"/>
    <w:rsid w:val="29DA08EE"/>
    <w:rsid w:val="29FE7881"/>
    <w:rsid w:val="2A0C2A72"/>
    <w:rsid w:val="2A6078CC"/>
    <w:rsid w:val="2C610B09"/>
    <w:rsid w:val="2D143936"/>
    <w:rsid w:val="2D2527FF"/>
    <w:rsid w:val="2D35387A"/>
    <w:rsid w:val="2D7A7DB1"/>
    <w:rsid w:val="2D83588C"/>
    <w:rsid w:val="2E410440"/>
    <w:rsid w:val="2EB90836"/>
    <w:rsid w:val="2EDF69A7"/>
    <w:rsid w:val="303402A8"/>
    <w:rsid w:val="30711881"/>
    <w:rsid w:val="30C45E54"/>
    <w:rsid w:val="313D22F4"/>
    <w:rsid w:val="31AE752E"/>
    <w:rsid w:val="323C3DD4"/>
    <w:rsid w:val="3341553A"/>
    <w:rsid w:val="33C817B8"/>
    <w:rsid w:val="33E443DD"/>
    <w:rsid w:val="33F57698"/>
    <w:rsid w:val="35B50461"/>
    <w:rsid w:val="36747048"/>
    <w:rsid w:val="36E3105D"/>
    <w:rsid w:val="375B2943"/>
    <w:rsid w:val="37FE7E9E"/>
    <w:rsid w:val="380B6117"/>
    <w:rsid w:val="38293F36"/>
    <w:rsid w:val="388D0775"/>
    <w:rsid w:val="38910D12"/>
    <w:rsid w:val="38AF631E"/>
    <w:rsid w:val="38CA0C1C"/>
    <w:rsid w:val="3A1B4D2B"/>
    <w:rsid w:val="3A8A6392"/>
    <w:rsid w:val="3B0752BB"/>
    <w:rsid w:val="3B3B4F65"/>
    <w:rsid w:val="3BFD4725"/>
    <w:rsid w:val="3D0A7C71"/>
    <w:rsid w:val="3E231DE6"/>
    <w:rsid w:val="3E495BEB"/>
    <w:rsid w:val="3E5457E3"/>
    <w:rsid w:val="3E9E2E4E"/>
    <w:rsid w:val="3F550EFB"/>
    <w:rsid w:val="40096317"/>
    <w:rsid w:val="40104C12"/>
    <w:rsid w:val="40404280"/>
    <w:rsid w:val="41130C54"/>
    <w:rsid w:val="41BD2B78"/>
    <w:rsid w:val="420A0CEF"/>
    <w:rsid w:val="42274495"/>
    <w:rsid w:val="423E37A0"/>
    <w:rsid w:val="431307EF"/>
    <w:rsid w:val="436E2ACF"/>
    <w:rsid w:val="43A35D9D"/>
    <w:rsid w:val="43F16B09"/>
    <w:rsid w:val="43FE5C6D"/>
    <w:rsid w:val="44216460"/>
    <w:rsid w:val="443065C6"/>
    <w:rsid w:val="443A04B0"/>
    <w:rsid w:val="444911A5"/>
    <w:rsid w:val="44CC6C2E"/>
    <w:rsid w:val="45060392"/>
    <w:rsid w:val="46117676"/>
    <w:rsid w:val="463902F3"/>
    <w:rsid w:val="46AF05B5"/>
    <w:rsid w:val="46CF5F56"/>
    <w:rsid w:val="48362B3A"/>
    <w:rsid w:val="49346F30"/>
    <w:rsid w:val="49B04D70"/>
    <w:rsid w:val="4AC705C3"/>
    <w:rsid w:val="4C602A7D"/>
    <w:rsid w:val="4C8436F6"/>
    <w:rsid w:val="4C920203"/>
    <w:rsid w:val="4CF86E7C"/>
    <w:rsid w:val="4D862070"/>
    <w:rsid w:val="4DBA7F6B"/>
    <w:rsid w:val="4E4A7541"/>
    <w:rsid w:val="4E60696A"/>
    <w:rsid w:val="4E6A1991"/>
    <w:rsid w:val="4E7A1D6E"/>
    <w:rsid w:val="4FB85FD9"/>
    <w:rsid w:val="4FE45773"/>
    <w:rsid w:val="51E71FDC"/>
    <w:rsid w:val="52552958"/>
    <w:rsid w:val="52584CCA"/>
    <w:rsid w:val="52AA2CA4"/>
    <w:rsid w:val="5302663C"/>
    <w:rsid w:val="535F77E1"/>
    <w:rsid w:val="53B31705"/>
    <w:rsid w:val="55784072"/>
    <w:rsid w:val="559D6DB8"/>
    <w:rsid w:val="55A21A11"/>
    <w:rsid w:val="55FF50B5"/>
    <w:rsid w:val="56235ECA"/>
    <w:rsid w:val="58021D1F"/>
    <w:rsid w:val="590A0184"/>
    <w:rsid w:val="59CB2191"/>
    <w:rsid w:val="5A0C7DA1"/>
    <w:rsid w:val="5A1E1882"/>
    <w:rsid w:val="5A4C78A4"/>
    <w:rsid w:val="5A5B2AD6"/>
    <w:rsid w:val="5A992FE1"/>
    <w:rsid w:val="5B04316E"/>
    <w:rsid w:val="5B4262FD"/>
    <w:rsid w:val="5C163158"/>
    <w:rsid w:val="5C36430B"/>
    <w:rsid w:val="5C630E76"/>
    <w:rsid w:val="5D473F6E"/>
    <w:rsid w:val="5D4D6706"/>
    <w:rsid w:val="5D5850AB"/>
    <w:rsid w:val="5D6E4ACA"/>
    <w:rsid w:val="603B63DD"/>
    <w:rsid w:val="6074044E"/>
    <w:rsid w:val="616B1851"/>
    <w:rsid w:val="61B835B6"/>
    <w:rsid w:val="61C96577"/>
    <w:rsid w:val="61CA2363"/>
    <w:rsid w:val="620C34E2"/>
    <w:rsid w:val="627D021D"/>
    <w:rsid w:val="637E694E"/>
    <w:rsid w:val="63B44A6A"/>
    <w:rsid w:val="648D7D30"/>
    <w:rsid w:val="64DB0A9B"/>
    <w:rsid w:val="66433CD3"/>
    <w:rsid w:val="67750529"/>
    <w:rsid w:val="678C42CF"/>
    <w:rsid w:val="67B57CC9"/>
    <w:rsid w:val="6821545C"/>
    <w:rsid w:val="6A1314FF"/>
    <w:rsid w:val="6A3F5FE1"/>
    <w:rsid w:val="6A955B90"/>
    <w:rsid w:val="6AB05BC0"/>
    <w:rsid w:val="6B715CB5"/>
    <w:rsid w:val="6C123C49"/>
    <w:rsid w:val="6D373473"/>
    <w:rsid w:val="6E1B7E32"/>
    <w:rsid w:val="6EBD0968"/>
    <w:rsid w:val="6EF4564E"/>
    <w:rsid w:val="6F0E7CBF"/>
    <w:rsid w:val="6F3B4F58"/>
    <w:rsid w:val="703B0F88"/>
    <w:rsid w:val="70A058AD"/>
    <w:rsid w:val="7147422C"/>
    <w:rsid w:val="71573B9F"/>
    <w:rsid w:val="71CB49F3"/>
    <w:rsid w:val="72990FD9"/>
    <w:rsid w:val="72A222AE"/>
    <w:rsid w:val="73F36B81"/>
    <w:rsid w:val="741A32FB"/>
    <w:rsid w:val="74A964C0"/>
    <w:rsid w:val="74D324CE"/>
    <w:rsid w:val="754B7577"/>
    <w:rsid w:val="75A009D3"/>
    <w:rsid w:val="75E023B5"/>
    <w:rsid w:val="76152919"/>
    <w:rsid w:val="76241DF3"/>
    <w:rsid w:val="765406AD"/>
    <w:rsid w:val="76571F4C"/>
    <w:rsid w:val="768C6099"/>
    <w:rsid w:val="783B1B25"/>
    <w:rsid w:val="78DD2BDC"/>
    <w:rsid w:val="79B53B59"/>
    <w:rsid w:val="7AAB2866"/>
    <w:rsid w:val="7BA636C2"/>
    <w:rsid w:val="7C120DEF"/>
    <w:rsid w:val="7C2154D6"/>
    <w:rsid w:val="7C4259EC"/>
    <w:rsid w:val="7C7970C0"/>
    <w:rsid w:val="7CD10CAA"/>
    <w:rsid w:val="7D3A0382"/>
    <w:rsid w:val="7D7E782B"/>
    <w:rsid w:val="7F606315"/>
    <w:rsid w:val="7F9760DE"/>
    <w:rsid w:val="7F9E0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widowControl w:val="0"/>
      <w:spacing w:line="540" w:lineRule="exact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autoRedefine/>
    <w:uiPriority w:val="9"/>
    <w:qFormat/>
    <w:pPr>
      <w:keepNext/>
      <w:keepLines/>
      <w:spacing w:before="340" w:after="330" w:line="578" w:lineRule="auto"/>
      <w:outlineLvl w:val="0"/>
    </w:pPr>
    <w:rPr>
      <w:rFonts w:eastAsia="仿宋_GB2312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autoRedefine/>
    <w:qFormat/>
    <w:pPr>
      <w:jc w:val="left"/>
    </w:pPr>
  </w:style>
  <w:style w:type="paragraph" w:styleId="a4">
    <w:name w:val="Body Text"/>
    <w:basedOn w:val="a"/>
    <w:autoRedefine/>
    <w:qFormat/>
    <w:pPr>
      <w:spacing w:before="14"/>
      <w:ind w:left="679"/>
      <w:jc w:val="left"/>
    </w:pPr>
    <w:rPr>
      <w:rFonts w:ascii="宋体" w:hAnsi="宋体"/>
      <w:kern w:val="0"/>
      <w:sz w:val="28"/>
      <w:szCs w:val="28"/>
      <w:lang w:eastAsia="en-US"/>
    </w:rPr>
  </w:style>
  <w:style w:type="paragraph" w:styleId="a5">
    <w:name w:val="Normal (Web)"/>
    <w:basedOn w:val="a"/>
    <w:autoRedefine/>
    <w:uiPriority w:val="99"/>
    <w:unhideWhenUsed/>
    <w:qFormat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autoRedefine/>
    <w:qFormat/>
    <w:rPr>
      <w:rFonts w:ascii="Times New Roman" w:eastAsia="宋体" w:hAnsi="Times New Roman" w:cs="Times New Roman"/>
      <w:b/>
    </w:rPr>
  </w:style>
  <w:style w:type="character" w:styleId="a7">
    <w:name w:val="Hyperlink"/>
    <w:basedOn w:val="a0"/>
    <w:autoRedefine/>
    <w:uiPriority w:val="99"/>
    <w:unhideWhenUsed/>
    <w:qFormat/>
    <w:rPr>
      <w:color w:val="0000FF"/>
      <w:u w:val="single"/>
    </w:rPr>
  </w:style>
  <w:style w:type="character" w:styleId="a8">
    <w:name w:val="annotation reference"/>
    <w:basedOn w:val="a0"/>
    <w:autoRedefine/>
    <w:uiPriority w:val="99"/>
    <w:semiHidden/>
    <w:unhideWhenUsed/>
    <w:qFormat/>
    <w:rPr>
      <w:sz w:val="21"/>
      <w:szCs w:val="21"/>
    </w:rPr>
  </w:style>
  <w:style w:type="character" w:customStyle="1" w:styleId="title1">
    <w:name w:val="title1"/>
    <w:autoRedefine/>
    <w:qFormat/>
    <w:rPr>
      <w:b/>
      <w:bCs/>
      <w:color w:val="999900"/>
      <w:sz w:val="24"/>
      <w:szCs w:val="24"/>
    </w:rPr>
  </w:style>
  <w:style w:type="paragraph" w:styleId="a9">
    <w:name w:val="Balloon Text"/>
    <w:basedOn w:val="a"/>
    <w:link w:val="Char"/>
    <w:uiPriority w:val="99"/>
    <w:semiHidden/>
    <w:unhideWhenUsed/>
    <w:rsid w:val="000B4478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9"/>
    <w:uiPriority w:val="99"/>
    <w:semiHidden/>
    <w:rsid w:val="000B447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header"/>
    <w:basedOn w:val="a"/>
    <w:link w:val="Char0"/>
    <w:uiPriority w:val="99"/>
    <w:unhideWhenUsed/>
    <w:rsid w:val="000B44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a"/>
    <w:uiPriority w:val="99"/>
    <w:rsid w:val="000B447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b">
    <w:name w:val="footer"/>
    <w:basedOn w:val="a"/>
    <w:link w:val="Char1"/>
    <w:uiPriority w:val="99"/>
    <w:unhideWhenUsed/>
    <w:rsid w:val="000B4478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b"/>
    <w:uiPriority w:val="99"/>
    <w:rsid w:val="000B447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widowControl w:val="0"/>
      <w:spacing w:line="540" w:lineRule="exact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autoRedefine/>
    <w:uiPriority w:val="9"/>
    <w:qFormat/>
    <w:pPr>
      <w:keepNext/>
      <w:keepLines/>
      <w:spacing w:before="340" w:after="330" w:line="578" w:lineRule="auto"/>
      <w:outlineLvl w:val="0"/>
    </w:pPr>
    <w:rPr>
      <w:rFonts w:eastAsia="仿宋_GB2312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autoRedefine/>
    <w:qFormat/>
    <w:pPr>
      <w:jc w:val="left"/>
    </w:pPr>
  </w:style>
  <w:style w:type="paragraph" w:styleId="a4">
    <w:name w:val="Body Text"/>
    <w:basedOn w:val="a"/>
    <w:autoRedefine/>
    <w:qFormat/>
    <w:pPr>
      <w:spacing w:before="14"/>
      <w:ind w:left="679"/>
      <w:jc w:val="left"/>
    </w:pPr>
    <w:rPr>
      <w:rFonts w:ascii="宋体" w:hAnsi="宋体"/>
      <w:kern w:val="0"/>
      <w:sz w:val="28"/>
      <w:szCs w:val="28"/>
      <w:lang w:eastAsia="en-US"/>
    </w:rPr>
  </w:style>
  <w:style w:type="paragraph" w:styleId="a5">
    <w:name w:val="Normal (Web)"/>
    <w:basedOn w:val="a"/>
    <w:autoRedefine/>
    <w:uiPriority w:val="99"/>
    <w:unhideWhenUsed/>
    <w:qFormat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autoRedefine/>
    <w:qFormat/>
    <w:rPr>
      <w:rFonts w:ascii="Times New Roman" w:eastAsia="宋体" w:hAnsi="Times New Roman" w:cs="Times New Roman"/>
      <w:b/>
    </w:rPr>
  </w:style>
  <w:style w:type="character" w:styleId="a7">
    <w:name w:val="Hyperlink"/>
    <w:basedOn w:val="a0"/>
    <w:autoRedefine/>
    <w:uiPriority w:val="99"/>
    <w:unhideWhenUsed/>
    <w:qFormat/>
    <w:rPr>
      <w:color w:val="0000FF"/>
      <w:u w:val="single"/>
    </w:rPr>
  </w:style>
  <w:style w:type="character" w:styleId="a8">
    <w:name w:val="annotation reference"/>
    <w:basedOn w:val="a0"/>
    <w:autoRedefine/>
    <w:uiPriority w:val="99"/>
    <w:semiHidden/>
    <w:unhideWhenUsed/>
    <w:qFormat/>
    <w:rPr>
      <w:sz w:val="21"/>
      <w:szCs w:val="21"/>
    </w:rPr>
  </w:style>
  <w:style w:type="character" w:customStyle="1" w:styleId="title1">
    <w:name w:val="title1"/>
    <w:autoRedefine/>
    <w:qFormat/>
    <w:rPr>
      <w:b/>
      <w:bCs/>
      <w:color w:val="999900"/>
      <w:sz w:val="24"/>
      <w:szCs w:val="24"/>
    </w:rPr>
  </w:style>
  <w:style w:type="paragraph" w:styleId="a9">
    <w:name w:val="Balloon Text"/>
    <w:basedOn w:val="a"/>
    <w:link w:val="Char"/>
    <w:uiPriority w:val="99"/>
    <w:semiHidden/>
    <w:unhideWhenUsed/>
    <w:rsid w:val="000B4478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9"/>
    <w:uiPriority w:val="99"/>
    <w:semiHidden/>
    <w:rsid w:val="000B447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header"/>
    <w:basedOn w:val="a"/>
    <w:link w:val="Char0"/>
    <w:uiPriority w:val="99"/>
    <w:unhideWhenUsed/>
    <w:rsid w:val="000B44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a"/>
    <w:uiPriority w:val="99"/>
    <w:rsid w:val="000B447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b">
    <w:name w:val="footer"/>
    <w:basedOn w:val="a"/>
    <w:link w:val="Char1"/>
    <w:uiPriority w:val="99"/>
    <w:unhideWhenUsed/>
    <w:rsid w:val="000B4478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b"/>
    <w:uiPriority w:val="99"/>
    <w:rsid w:val="000B447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408</Words>
  <Characters>2328</Characters>
  <Application>Microsoft Office Word</Application>
  <DocSecurity>0</DocSecurity>
  <Lines>19</Lines>
  <Paragraphs>5</Paragraphs>
  <ScaleCrop>false</ScaleCrop>
  <Company/>
  <LinksUpToDate>false</LinksUpToDate>
  <CharactersWithSpaces>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zyjwjj</dc:creator>
  <cp:lastModifiedBy>LENOVO</cp:lastModifiedBy>
  <cp:revision>8</cp:revision>
  <cp:lastPrinted>2023-12-18T15:56:00Z</cp:lastPrinted>
  <dcterms:created xsi:type="dcterms:W3CDTF">2024-01-18T15:21:00Z</dcterms:created>
  <dcterms:modified xsi:type="dcterms:W3CDTF">2024-01-19T03:47:00Z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92F0720919A141ADAF0A43B27487EDB3_13</vt:lpwstr>
  </property>
</Properties>
</file>