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40FD1" w14:textId="77777777" w:rsidR="00D30401" w:rsidRDefault="00D30401" w:rsidP="00D30401">
      <w:pPr>
        <w:jc w:val="center"/>
        <w:rPr>
          <w:rStyle w:val="title1"/>
          <w:rFonts w:eastAsia="方正小标宋简体"/>
          <w:bCs w:val="0"/>
          <w:color w:val="auto"/>
          <w:sz w:val="36"/>
          <w:szCs w:val="36"/>
        </w:rPr>
      </w:pPr>
      <w:r>
        <w:rPr>
          <w:rStyle w:val="title1"/>
          <w:rFonts w:eastAsia="方正小标宋简体" w:hint="eastAsia"/>
          <w:b w:val="0"/>
          <w:color w:val="auto"/>
          <w:sz w:val="36"/>
          <w:szCs w:val="36"/>
        </w:rPr>
        <w:t>浙江省科学技术奖公示信息表</w:t>
      </w:r>
      <w:r>
        <w:rPr>
          <w:rStyle w:val="title1"/>
          <w:rFonts w:eastAsia="仿宋_GB2312" w:hint="eastAsia"/>
          <w:b w:val="0"/>
          <w:color w:val="auto"/>
          <w:sz w:val="32"/>
          <w:szCs w:val="32"/>
        </w:rPr>
        <w:t>（单位提名）</w:t>
      </w:r>
    </w:p>
    <w:p w14:paraId="57FFAC1A" w14:textId="2B1EAA5F" w:rsidR="00D30401" w:rsidRDefault="00D30401" w:rsidP="00D30401">
      <w:pPr>
        <w:spacing w:line="440" w:lineRule="exact"/>
        <w:rPr>
          <w:rFonts w:eastAsia="仿宋_GB2312"/>
          <w:sz w:val="28"/>
          <w:szCs w:val="24"/>
        </w:rPr>
      </w:pPr>
      <w:r>
        <w:rPr>
          <w:rFonts w:eastAsia="仿宋_GB2312" w:hint="eastAsia"/>
          <w:sz w:val="28"/>
          <w:szCs w:val="24"/>
        </w:rPr>
        <w:t>提名奖项：浙江省科学技术进步奖</w:t>
      </w:r>
    </w:p>
    <w:tbl>
      <w:tblPr>
        <w:tblW w:w="850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6236"/>
      </w:tblGrid>
      <w:tr w:rsidR="00D30401" w14:paraId="18D03986" w14:textId="77777777" w:rsidTr="00D30401">
        <w:trPr>
          <w:trHeight w:val="647"/>
        </w:trPr>
        <w:tc>
          <w:tcPr>
            <w:tcW w:w="2269" w:type="dxa"/>
            <w:tcBorders>
              <w:top w:val="single" w:sz="4" w:space="0" w:color="000000"/>
              <w:left w:val="single" w:sz="4" w:space="0" w:color="000000"/>
              <w:bottom w:val="single" w:sz="4" w:space="0" w:color="000000"/>
              <w:right w:val="single" w:sz="4" w:space="0" w:color="000000"/>
            </w:tcBorders>
            <w:vAlign w:val="center"/>
            <w:hideMark/>
          </w:tcPr>
          <w:p w14:paraId="067A3FDC" w14:textId="77777777" w:rsidR="00D30401" w:rsidRDefault="00D30401" w:rsidP="00D30401">
            <w:pPr>
              <w:jc w:val="center"/>
              <w:rPr>
                <w:rStyle w:val="title1"/>
                <w:b w:val="0"/>
                <w:color w:val="auto"/>
                <w:sz w:val="28"/>
              </w:rPr>
            </w:pPr>
            <w:r>
              <w:rPr>
                <w:rStyle w:val="title1"/>
                <w:rFonts w:eastAsia="仿宋_GB2312" w:hint="eastAsia"/>
                <w:b w:val="0"/>
                <w:bCs w:val="0"/>
                <w:color w:val="auto"/>
                <w:sz w:val="28"/>
              </w:rPr>
              <w:t>成果名称</w:t>
            </w:r>
          </w:p>
        </w:tc>
        <w:tc>
          <w:tcPr>
            <w:tcW w:w="6236" w:type="dxa"/>
            <w:tcBorders>
              <w:top w:val="single" w:sz="4" w:space="0" w:color="000000"/>
              <w:left w:val="single" w:sz="4" w:space="0" w:color="000000"/>
              <w:bottom w:val="single" w:sz="4" w:space="0" w:color="000000"/>
              <w:right w:val="single" w:sz="4" w:space="0" w:color="000000"/>
            </w:tcBorders>
            <w:vAlign w:val="center"/>
          </w:tcPr>
          <w:p w14:paraId="1AF0894E" w14:textId="56080AAE" w:rsidR="00D30401" w:rsidRPr="00440E71" w:rsidRDefault="00D30401" w:rsidP="00D30401">
            <w:pPr>
              <w:jc w:val="center"/>
              <w:rPr>
                <w:rStyle w:val="title1"/>
                <w:rFonts w:eastAsia="仿宋_GB2312"/>
                <w:b w:val="0"/>
                <w:color w:val="auto"/>
              </w:rPr>
            </w:pPr>
            <w:r w:rsidRPr="00440E71">
              <w:rPr>
                <w:rFonts w:eastAsia="仿宋_GB2312"/>
                <w:color w:val="000000"/>
                <w:sz w:val="24"/>
                <w:szCs w:val="24"/>
              </w:rPr>
              <w:t>基于食管鳞癌免疫微环境</w:t>
            </w:r>
            <w:r w:rsidRPr="00440E71">
              <w:rPr>
                <w:rFonts w:eastAsia="仿宋_GB2312"/>
                <w:color w:val="000000"/>
                <w:sz w:val="24"/>
                <w:szCs w:val="24"/>
              </w:rPr>
              <w:t xml:space="preserve"> EGFR </w:t>
            </w:r>
            <w:r w:rsidRPr="00440E71">
              <w:rPr>
                <w:rFonts w:eastAsia="仿宋_GB2312"/>
                <w:color w:val="000000"/>
                <w:sz w:val="24"/>
                <w:szCs w:val="24"/>
              </w:rPr>
              <w:t>信号通路机制解析及临床转化应用</w:t>
            </w:r>
          </w:p>
        </w:tc>
      </w:tr>
      <w:tr w:rsidR="00D30401" w14:paraId="350A64E1" w14:textId="77777777" w:rsidTr="00D30401">
        <w:trPr>
          <w:trHeight w:val="561"/>
        </w:trPr>
        <w:tc>
          <w:tcPr>
            <w:tcW w:w="2269" w:type="dxa"/>
            <w:tcBorders>
              <w:top w:val="single" w:sz="4" w:space="0" w:color="000000"/>
              <w:left w:val="single" w:sz="4" w:space="0" w:color="000000"/>
              <w:bottom w:val="single" w:sz="4" w:space="0" w:color="000000"/>
              <w:right w:val="single" w:sz="4" w:space="0" w:color="000000"/>
            </w:tcBorders>
            <w:vAlign w:val="center"/>
            <w:hideMark/>
          </w:tcPr>
          <w:p w14:paraId="073B8866" w14:textId="77777777" w:rsidR="00D30401" w:rsidRDefault="00D30401" w:rsidP="00D30401">
            <w:pPr>
              <w:jc w:val="center"/>
              <w:rPr>
                <w:rStyle w:val="title1"/>
                <w:rFonts w:eastAsia="仿宋_GB2312"/>
                <w:b w:val="0"/>
                <w:color w:val="auto"/>
                <w:sz w:val="28"/>
              </w:rPr>
            </w:pPr>
            <w:r>
              <w:rPr>
                <w:rStyle w:val="title1"/>
                <w:rFonts w:eastAsia="仿宋_GB2312" w:hint="eastAsia"/>
                <w:b w:val="0"/>
                <w:bCs w:val="0"/>
                <w:color w:val="auto"/>
                <w:sz w:val="28"/>
              </w:rPr>
              <w:t>提名等级</w:t>
            </w:r>
          </w:p>
        </w:tc>
        <w:tc>
          <w:tcPr>
            <w:tcW w:w="6236" w:type="dxa"/>
            <w:tcBorders>
              <w:top w:val="single" w:sz="4" w:space="0" w:color="000000"/>
              <w:left w:val="single" w:sz="4" w:space="0" w:color="000000"/>
              <w:bottom w:val="single" w:sz="4" w:space="0" w:color="000000"/>
              <w:right w:val="single" w:sz="4" w:space="0" w:color="000000"/>
            </w:tcBorders>
            <w:vAlign w:val="center"/>
          </w:tcPr>
          <w:p w14:paraId="11EC65CF" w14:textId="0D8E93B3" w:rsidR="00D30401" w:rsidRPr="00440E71" w:rsidRDefault="00D30401" w:rsidP="00D30401">
            <w:pPr>
              <w:jc w:val="center"/>
              <w:rPr>
                <w:rStyle w:val="title1"/>
                <w:rFonts w:eastAsia="仿宋_GB2312"/>
                <w:b w:val="0"/>
                <w:color w:val="auto"/>
              </w:rPr>
            </w:pPr>
            <w:r w:rsidRPr="00440E71">
              <w:rPr>
                <w:rStyle w:val="title1"/>
                <w:rFonts w:eastAsia="仿宋_GB2312" w:hint="eastAsia"/>
                <w:b w:val="0"/>
                <w:color w:val="auto"/>
              </w:rPr>
              <w:t>一等奖</w:t>
            </w:r>
          </w:p>
        </w:tc>
      </w:tr>
      <w:tr w:rsidR="00D30401" w14:paraId="50B13075" w14:textId="77777777" w:rsidTr="00D30401">
        <w:trPr>
          <w:trHeight w:val="2461"/>
        </w:trPr>
        <w:tc>
          <w:tcPr>
            <w:tcW w:w="2269" w:type="dxa"/>
            <w:tcBorders>
              <w:top w:val="single" w:sz="4" w:space="0" w:color="000000"/>
              <w:left w:val="single" w:sz="4" w:space="0" w:color="000000"/>
              <w:bottom w:val="single" w:sz="4" w:space="0" w:color="000000"/>
              <w:right w:val="single" w:sz="4" w:space="0" w:color="000000"/>
            </w:tcBorders>
            <w:vAlign w:val="center"/>
            <w:hideMark/>
          </w:tcPr>
          <w:p w14:paraId="6ACCEBCB" w14:textId="77777777" w:rsidR="00D30401" w:rsidRDefault="00D30401">
            <w:pPr>
              <w:spacing w:line="440" w:lineRule="exact"/>
              <w:jc w:val="center"/>
            </w:pPr>
            <w:r>
              <w:rPr>
                <w:rFonts w:eastAsia="仿宋_GB2312" w:hint="eastAsia"/>
                <w:bCs/>
                <w:sz w:val="28"/>
                <w:szCs w:val="24"/>
              </w:rPr>
              <w:t>提名书</w:t>
            </w:r>
          </w:p>
          <w:p w14:paraId="527EC5B4" w14:textId="77777777" w:rsidR="00D30401" w:rsidRDefault="00D30401">
            <w:pPr>
              <w:spacing w:line="440" w:lineRule="exact"/>
              <w:jc w:val="center"/>
              <w:rPr>
                <w:rFonts w:eastAsia="仿宋_GB2312"/>
                <w:bCs/>
                <w:sz w:val="28"/>
                <w:szCs w:val="24"/>
              </w:rPr>
            </w:pPr>
            <w:r>
              <w:rPr>
                <w:rFonts w:eastAsia="仿宋_GB2312" w:hint="eastAsia"/>
                <w:bCs/>
                <w:sz w:val="28"/>
                <w:szCs w:val="24"/>
              </w:rPr>
              <w:t>相关内容</w:t>
            </w:r>
          </w:p>
        </w:tc>
        <w:tc>
          <w:tcPr>
            <w:tcW w:w="6236" w:type="dxa"/>
            <w:tcBorders>
              <w:top w:val="single" w:sz="4" w:space="0" w:color="000000"/>
              <w:left w:val="single" w:sz="4" w:space="0" w:color="000000"/>
              <w:bottom w:val="single" w:sz="4" w:space="0" w:color="000000"/>
              <w:right w:val="single" w:sz="4" w:space="0" w:color="000000"/>
            </w:tcBorders>
            <w:vAlign w:val="center"/>
            <w:hideMark/>
          </w:tcPr>
          <w:p w14:paraId="53EA38F2" w14:textId="77777777" w:rsidR="00D30401" w:rsidRDefault="00D30401" w:rsidP="00D30401">
            <w:pPr>
              <w:spacing w:line="440" w:lineRule="exact"/>
              <w:jc w:val="left"/>
              <w:rPr>
                <w:rFonts w:eastAsia="仿宋_GB2312"/>
                <w:bCs/>
                <w:sz w:val="24"/>
                <w:szCs w:val="24"/>
              </w:rPr>
            </w:pPr>
            <w:r>
              <w:rPr>
                <w:rFonts w:eastAsia="仿宋_GB2312" w:hint="eastAsia"/>
                <w:bCs/>
                <w:sz w:val="24"/>
                <w:szCs w:val="24"/>
              </w:rPr>
              <w:t>1.</w:t>
            </w:r>
            <w:r w:rsidRPr="00D30401">
              <w:rPr>
                <w:rFonts w:ascii="Segoe UI" w:hAnsi="Segoe UI" w:cs="Segoe UI"/>
                <w:color w:val="212121"/>
                <w:shd w:val="clear" w:color="auto" w:fill="FFFFFF"/>
              </w:rPr>
              <w:t xml:space="preserve"> </w:t>
            </w:r>
            <w:r w:rsidRPr="00D30401">
              <w:rPr>
                <w:rFonts w:eastAsia="仿宋_GB2312"/>
                <w:bCs/>
                <w:sz w:val="24"/>
                <w:szCs w:val="24"/>
              </w:rPr>
              <w:t>Zhang H, Hua Y, Jiang Z, Yue J, Shi M, Zhen X, Zhang X, Yang L, Zhou R, Wu S. Cancer-associated Fibroblast-promoted LncRNA </w:t>
            </w:r>
            <w:r w:rsidRPr="00D30401">
              <w:rPr>
                <w:rFonts w:eastAsia="仿宋_GB2312"/>
                <w:bCs/>
                <w:i/>
                <w:iCs/>
                <w:sz w:val="24"/>
                <w:szCs w:val="24"/>
              </w:rPr>
              <w:t>DNM3OS</w:t>
            </w:r>
            <w:r w:rsidRPr="00D30401">
              <w:rPr>
                <w:rFonts w:eastAsia="仿宋_GB2312"/>
                <w:bCs/>
                <w:sz w:val="24"/>
                <w:szCs w:val="24"/>
              </w:rPr>
              <w:t xml:space="preserve"> Confers </w:t>
            </w:r>
            <w:proofErr w:type="spellStart"/>
            <w:r w:rsidRPr="00D30401">
              <w:rPr>
                <w:rFonts w:eastAsia="仿宋_GB2312"/>
                <w:bCs/>
                <w:sz w:val="24"/>
                <w:szCs w:val="24"/>
              </w:rPr>
              <w:t>Radioresistance</w:t>
            </w:r>
            <w:proofErr w:type="spellEnd"/>
            <w:r w:rsidRPr="00D30401">
              <w:rPr>
                <w:rFonts w:eastAsia="仿宋_GB2312"/>
                <w:bCs/>
                <w:sz w:val="24"/>
                <w:szCs w:val="24"/>
              </w:rPr>
              <w:t xml:space="preserve"> by Regulating DNA Damage Response in Esophageal Squamous Cell Carcinoma. Clin Cancer Res. 2019 Mar 15;25(6):1989-2000. </w:t>
            </w:r>
            <w:proofErr w:type="spellStart"/>
            <w:r w:rsidRPr="00D30401">
              <w:rPr>
                <w:rFonts w:eastAsia="仿宋_GB2312"/>
                <w:bCs/>
                <w:sz w:val="24"/>
                <w:szCs w:val="24"/>
              </w:rPr>
              <w:t>doi</w:t>
            </w:r>
            <w:proofErr w:type="spellEnd"/>
            <w:r w:rsidRPr="00D30401">
              <w:rPr>
                <w:rFonts w:eastAsia="仿宋_GB2312"/>
                <w:bCs/>
                <w:sz w:val="24"/>
                <w:szCs w:val="24"/>
              </w:rPr>
              <w:t xml:space="preserve">: 10.1158/1078-0432.CCR-18-0773. </w:t>
            </w:r>
          </w:p>
          <w:p w14:paraId="0B2AA975" w14:textId="77777777" w:rsidR="00D30401" w:rsidRDefault="00D30401" w:rsidP="00D30401">
            <w:pPr>
              <w:spacing w:line="440" w:lineRule="exact"/>
              <w:jc w:val="left"/>
              <w:rPr>
                <w:rFonts w:eastAsia="仿宋_GB2312"/>
                <w:bCs/>
                <w:sz w:val="24"/>
                <w:szCs w:val="24"/>
              </w:rPr>
            </w:pPr>
            <w:r>
              <w:rPr>
                <w:rFonts w:eastAsia="仿宋_GB2312" w:hint="eastAsia"/>
                <w:bCs/>
                <w:sz w:val="24"/>
                <w:szCs w:val="24"/>
              </w:rPr>
              <w:t>2.</w:t>
            </w:r>
            <w:r w:rsidRPr="00D30401">
              <w:rPr>
                <w:rFonts w:ascii="Segoe UI" w:hAnsi="Segoe UI" w:cs="Segoe UI"/>
                <w:color w:val="212121"/>
                <w:shd w:val="clear" w:color="auto" w:fill="FFFFFF"/>
              </w:rPr>
              <w:t xml:space="preserve"> </w:t>
            </w:r>
            <w:r w:rsidRPr="00D30401">
              <w:rPr>
                <w:rFonts w:eastAsia="仿宋_GB2312"/>
                <w:bCs/>
                <w:sz w:val="24"/>
                <w:szCs w:val="24"/>
              </w:rPr>
              <w:t xml:space="preserve">Zhang H, Yue J, Jiang Z, Zhou R, Xie R, Xu Y, Wu S. CAF-secreted CXCL1 conferred </w:t>
            </w:r>
            <w:proofErr w:type="spellStart"/>
            <w:r w:rsidRPr="00D30401">
              <w:rPr>
                <w:rFonts w:eastAsia="仿宋_GB2312"/>
                <w:bCs/>
                <w:sz w:val="24"/>
                <w:szCs w:val="24"/>
              </w:rPr>
              <w:t>radioresistance</w:t>
            </w:r>
            <w:proofErr w:type="spellEnd"/>
            <w:r w:rsidRPr="00D30401">
              <w:rPr>
                <w:rFonts w:eastAsia="仿宋_GB2312"/>
                <w:bCs/>
                <w:sz w:val="24"/>
                <w:szCs w:val="24"/>
              </w:rPr>
              <w:t xml:space="preserve"> by regulating DNA damage response in a ROS-dependent manner in esophageal squamous cell carcinoma. Cell Death Dis. 2017 May 18;8(5</w:t>
            </w:r>
            <w:proofErr w:type="gramStart"/>
            <w:r w:rsidRPr="00D30401">
              <w:rPr>
                <w:rFonts w:eastAsia="仿宋_GB2312"/>
                <w:bCs/>
                <w:sz w:val="24"/>
                <w:szCs w:val="24"/>
              </w:rPr>
              <w:t>):e</w:t>
            </w:r>
            <w:proofErr w:type="gramEnd"/>
            <w:r w:rsidRPr="00D30401">
              <w:rPr>
                <w:rFonts w:eastAsia="仿宋_GB2312"/>
                <w:bCs/>
                <w:sz w:val="24"/>
                <w:szCs w:val="24"/>
              </w:rPr>
              <w:t xml:space="preserve">2790. </w:t>
            </w:r>
            <w:proofErr w:type="spellStart"/>
            <w:r w:rsidRPr="00D30401">
              <w:rPr>
                <w:rFonts w:eastAsia="仿宋_GB2312"/>
                <w:bCs/>
                <w:sz w:val="24"/>
                <w:szCs w:val="24"/>
              </w:rPr>
              <w:t>doi</w:t>
            </w:r>
            <w:proofErr w:type="spellEnd"/>
            <w:r w:rsidRPr="00D30401">
              <w:rPr>
                <w:rFonts w:eastAsia="仿宋_GB2312"/>
                <w:bCs/>
                <w:sz w:val="24"/>
                <w:szCs w:val="24"/>
              </w:rPr>
              <w:t xml:space="preserve">: 10.1038/cddis.2017.180. </w:t>
            </w:r>
          </w:p>
          <w:p w14:paraId="5132F66C" w14:textId="77777777" w:rsidR="00D30401" w:rsidRDefault="00D30401" w:rsidP="00D30401">
            <w:pPr>
              <w:spacing w:line="440" w:lineRule="exact"/>
              <w:jc w:val="left"/>
              <w:rPr>
                <w:rFonts w:eastAsia="仿宋_GB2312"/>
                <w:bCs/>
                <w:sz w:val="24"/>
                <w:szCs w:val="24"/>
              </w:rPr>
            </w:pPr>
            <w:r>
              <w:rPr>
                <w:rFonts w:eastAsia="仿宋_GB2312" w:hint="eastAsia"/>
                <w:bCs/>
                <w:sz w:val="24"/>
                <w:szCs w:val="24"/>
              </w:rPr>
              <w:t>3.</w:t>
            </w:r>
            <w:r w:rsidRPr="00D30401">
              <w:rPr>
                <w:rFonts w:ascii="Segoe UI" w:hAnsi="Segoe UI" w:cs="Segoe UI"/>
                <w:color w:val="212121"/>
                <w:shd w:val="clear" w:color="auto" w:fill="FFFFFF"/>
              </w:rPr>
              <w:t xml:space="preserve"> </w:t>
            </w:r>
            <w:r w:rsidRPr="00D30401">
              <w:rPr>
                <w:rFonts w:eastAsia="仿宋_GB2312"/>
                <w:bCs/>
                <w:sz w:val="24"/>
                <w:szCs w:val="24"/>
              </w:rPr>
              <w:t xml:space="preserve">Cui S, McGranahan N, Gao J, Chen P, Jiang W, Yang L, Ma L, Liao J, Xie T, Xie C, Enver T, Wu S. Tracking the evolution of esophageal squamous cell carcinoma under dynamic immune selection by multi-omics sequencing. Nat Commun. 2023 Feb 17;14(1):892. </w:t>
            </w:r>
            <w:proofErr w:type="spellStart"/>
            <w:r w:rsidRPr="00D30401">
              <w:rPr>
                <w:rFonts w:eastAsia="仿宋_GB2312"/>
                <w:bCs/>
                <w:sz w:val="24"/>
                <w:szCs w:val="24"/>
              </w:rPr>
              <w:t>doi</w:t>
            </w:r>
            <w:proofErr w:type="spellEnd"/>
            <w:r w:rsidRPr="00D30401">
              <w:rPr>
                <w:rFonts w:eastAsia="仿宋_GB2312"/>
                <w:bCs/>
                <w:sz w:val="24"/>
                <w:szCs w:val="24"/>
              </w:rPr>
              <w:t>: 10.1038/s41467-023-36558-1.</w:t>
            </w:r>
          </w:p>
          <w:p w14:paraId="2E9264DE" w14:textId="77777777" w:rsidR="00D30401" w:rsidRDefault="00D30401" w:rsidP="00D30401">
            <w:pPr>
              <w:spacing w:line="440" w:lineRule="exact"/>
              <w:jc w:val="left"/>
              <w:rPr>
                <w:rFonts w:eastAsia="仿宋_GB2312"/>
                <w:bCs/>
                <w:sz w:val="24"/>
                <w:szCs w:val="24"/>
              </w:rPr>
            </w:pPr>
            <w:r>
              <w:rPr>
                <w:rFonts w:eastAsia="仿宋_GB2312" w:hint="eastAsia"/>
                <w:bCs/>
                <w:sz w:val="24"/>
                <w:szCs w:val="24"/>
              </w:rPr>
              <w:t>4.</w:t>
            </w:r>
            <w:r w:rsidR="003E48B4" w:rsidRPr="003E48B4">
              <w:rPr>
                <w:rFonts w:ascii="Segoe UI" w:hAnsi="Segoe UI" w:cs="Segoe UI"/>
                <w:color w:val="212121"/>
                <w:shd w:val="clear" w:color="auto" w:fill="FFFFFF"/>
              </w:rPr>
              <w:t xml:space="preserve"> </w:t>
            </w:r>
            <w:r w:rsidR="003E48B4" w:rsidRPr="003E48B4">
              <w:rPr>
                <w:rFonts w:eastAsia="仿宋_GB2312"/>
                <w:bCs/>
                <w:sz w:val="24"/>
                <w:szCs w:val="24"/>
              </w:rPr>
              <w:t xml:space="preserve">MacKay M, </w:t>
            </w:r>
            <w:proofErr w:type="spellStart"/>
            <w:r w:rsidR="003E48B4" w:rsidRPr="003E48B4">
              <w:rPr>
                <w:rFonts w:eastAsia="仿宋_GB2312"/>
                <w:bCs/>
                <w:sz w:val="24"/>
                <w:szCs w:val="24"/>
              </w:rPr>
              <w:t>Afshinnekoo</w:t>
            </w:r>
            <w:proofErr w:type="spellEnd"/>
            <w:r w:rsidR="003E48B4" w:rsidRPr="003E48B4">
              <w:rPr>
                <w:rFonts w:eastAsia="仿宋_GB2312"/>
                <w:bCs/>
                <w:sz w:val="24"/>
                <w:szCs w:val="24"/>
              </w:rPr>
              <w:t xml:space="preserve"> E, Rub J, Hassan C, </w:t>
            </w:r>
            <w:proofErr w:type="spellStart"/>
            <w:r w:rsidR="003E48B4" w:rsidRPr="003E48B4">
              <w:rPr>
                <w:rFonts w:eastAsia="仿宋_GB2312"/>
                <w:bCs/>
                <w:sz w:val="24"/>
                <w:szCs w:val="24"/>
              </w:rPr>
              <w:t>Khunte</w:t>
            </w:r>
            <w:proofErr w:type="spellEnd"/>
            <w:r w:rsidR="003E48B4" w:rsidRPr="003E48B4">
              <w:rPr>
                <w:rFonts w:eastAsia="仿宋_GB2312"/>
                <w:bCs/>
                <w:sz w:val="24"/>
                <w:szCs w:val="24"/>
              </w:rPr>
              <w:t xml:space="preserve"> M, Baskaran N, Owens B, Liu L, Roboz GJ, Guzman ML, Melnick AM, Wu S, Mason CE. The therapeutic landscape for cells engineered with chimeric antigen receptors. Nat </w:t>
            </w:r>
            <w:proofErr w:type="spellStart"/>
            <w:r w:rsidR="003E48B4" w:rsidRPr="003E48B4">
              <w:rPr>
                <w:rFonts w:eastAsia="仿宋_GB2312"/>
                <w:bCs/>
                <w:sz w:val="24"/>
                <w:szCs w:val="24"/>
              </w:rPr>
              <w:t>Biotechnol</w:t>
            </w:r>
            <w:proofErr w:type="spellEnd"/>
            <w:r w:rsidR="003E48B4" w:rsidRPr="003E48B4">
              <w:rPr>
                <w:rFonts w:eastAsia="仿宋_GB2312"/>
                <w:bCs/>
                <w:sz w:val="24"/>
                <w:szCs w:val="24"/>
              </w:rPr>
              <w:t xml:space="preserve">. 2020 Feb;38(2):233-244. </w:t>
            </w:r>
            <w:proofErr w:type="spellStart"/>
            <w:r w:rsidR="003E48B4" w:rsidRPr="003E48B4">
              <w:rPr>
                <w:rFonts w:eastAsia="仿宋_GB2312"/>
                <w:bCs/>
                <w:sz w:val="24"/>
                <w:szCs w:val="24"/>
              </w:rPr>
              <w:t>doi</w:t>
            </w:r>
            <w:proofErr w:type="spellEnd"/>
            <w:r w:rsidR="003E48B4" w:rsidRPr="003E48B4">
              <w:rPr>
                <w:rFonts w:eastAsia="仿宋_GB2312"/>
                <w:bCs/>
                <w:sz w:val="24"/>
                <w:szCs w:val="24"/>
              </w:rPr>
              <w:t>: 10.1038/s41587-019-0329-2.</w:t>
            </w:r>
          </w:p>
          <w:p w14:paraId="38A1CD45" w14:textId="77777777" w:rsidR="003E48B4" w:rsidRDefault="003E48B4" w:rsidP="00D30401">
            <w:pPr>
              <w:spacing w:line="440" w:lineRule="exact"/>
              <w:jc w:val="left"/>
              <w:rPr>
                <w:rFonts w:eastAsia="仿宋_GB2312"/>
                <w:bCs/>
                <w:sz w:val="24"/>
                <w:szCs w:val="24"/>
              </w:rPr>
            </w:pPr>
            <w:r>
              <w:rPr>
                <w:rFonts w:eastAsia="仿宋_GB2312" w:hint="eastAsia"/>
                <w:bCs/>
                <w:sz w:val="24"/>
                <w:szCs w:val="24"/>
              </w:rPr>
              <w:t>5.</w:t>
            </w:r>
            <w:r w:rsidRPr="003E48B4">
              <w:rPr>
                <w:rFonts w:ascii="Segoe UI" w:hAnsi="Segoe UI" w:cs="Segoe UI"/>
                <w:color w:val="212121"/>
                <w:shd w:val="clear" w:color="auto" w:fill="FFFFFF"/>
              </w:rPr>
              <w:t xml:space="preserve"> </w:t>
            </w:r>
            <w:r w:rsidRPr="003E48B4">
              <w:rPr>
                <w:rFonts w:eastAsia="仿宋_GB2312"/>
                <w:bCs/>
                <w:sz w:val="24"/>
                <w:szCs w:val="24"/>
              </w:rPr>
              <w:t xml:space="preserve">Chen C, Liang X, Peng Z, Zou Y, He H, Zhang X, He Y, </w:t>
            </w:r>
            <w:r w:rsidRPr="003E48B4">
              <w:rPr>
                <w:rFonts w:eastAsia="仿宋_GB2312"/>
                <w:bCs/>
                <w:sz w:val="24"/>
                <w:szCs w:val="24"/>
              </w:rPr>
              <w:lastRenderedPageBreak/>
              <w:t xml:space="preserve">Wu S. Upadacitinib for Immune Checkpoint Inhibitor-Related Dermatitis: A Nonrandomized Clinical Trial. JAMA Oncol. 2026 May 1;12(5):526-528. </w:t>
            </w:r>
            <w:proofErr w:type="spellStart"/>
            <w:r w:rsidRPr="003E48B4">
              <w:rPr>
                <w:rFonts w:eastAsia="仿宋_GB2312"/>
                <w:bCs/>
                <w:sz w:val="24"/>
                <w:szCs w:val="24"/>
              </w:rPr>
              <w:t>doi</w:t>
            </w:r>
            <w:proofErr w:type="spellEnd"/>
            <w:r w:rsidRPr="003E48B4">
              <w:rPr>
                <w:rFonts w:eastAsia="仿宋_GB2312"/>
                <w:bCs/>
                <w:sz w:val="24"/>
                <w:szCs w:val="24"/>
              </w:rPr>
              <w:t>: 10.1001/jamaoncol.2026.0136. PMID: 41784992; PMCID: PMC12964249.</w:t>
            </w:r>
          </w:p>
          <w:p w14:paraId="7D0EF6DE" w14:textId="77777777" w:rsidR="003E48B4" w:rsidRDefault="003E48B4" w:rsidP="00D30401">
            <w:pPr>
              <w:spacing w:line="440" w:lineRule="exact"/>
              <w:jc w:val="left"/>
              <w:rPr>
                <w:rFonts w:eastAsia="仿宋_GB2312"/>
                <w:bCs/>
                <w:sz w:val="24"/>
                <w:szCs w:val="24"/>
              </w:rPr>
            </w:pPr>
            <w:r>
              <w:rPr>
                <w:rFonts w:eastAsia="仿宋_GB2312" w:hint="eastAsia"/>
                <w:bCs/>
                <w:sz w:val="24"/>
                <w:szCs w:val="24"/>
              </w:rPr>
              <w:t>6.</w:t>
            </w:r>
            <w:r w:rsidRPr="003E48B4">
              <w:rPr>
                <w:rFonts w:ascii="Segoe UI" w:hAnsi="Segoe UI" w:cs="Segoe UI"/>
                <w:color w:val="212121"/>
                <w:shd w:val="clear" w:color="auto" w:fill="FFFFFF"/>
              </w:rPr>
              <w:t xml:space="preserve"> </w:t>
            </w:r>
            <w:r w:rsidRPr="003E48B4">
              <w:rPr>
                <w:rFonts w:eastAsia="仿宋_GB2312"/>
                <w:bCs/>
                <w:sz w:val="24"/>
                <w:szCs w:val="24"/>
              </w:rPr>
              <w:t xml:space="preserve">Xie C, Yang P, Zhang X, Xu L, Wang X, Li X, Zhang L, Xie R, Yang L, Jing Z, Zhang H, Ding L, Kuang Y, Niu T, Wu S. Sub-region based radiomics analysis for survival prediction in </w:t>
            </w:r>
            <w:proofErr w:type="spellStart"/>
            <w:r w:rsidRPr="003E48B4">
              <w:rPr>
                <w:rFonts w:eastAsia="仿宋_GB2312"/>
                <w:bCs/>
                <w:sz w:val="24"/>
                <w:szCs w:val="24"/>
              </w:rPr>
              <w:t>oesophageal</w:t>
            </w:r>
            <w:proofErr w:type="spellEnd"/>
            <w:r w:rsidRPr="003E48B4">
              <w:rPr>
                <w:rFonts w:eastAsia="仿宋_GB2312"/>
                <w:bCs/>
                <w:sz w:val="24"/>
                <w:szCs w:val="24"/>
              </w:rPr>
              <w:t xml:space="preserve"> </w:t>
            </w:r>
            <w:proofErr w:type="spellStart"/>
            <w:r w:rsidRPr="003E48B4">
              <w:rPr>
                <w:rFonts w:eastAsia="仿宋_GB2312"/>
                <w:bCs/>
                <w:sz w:val="24"/>
                <w:szCs w:val="24"/>
              </w:rPr>
              <w:t>tumours</w:t>
            </w:r>
            <w:proofErr w:type="spellEnd"/>
            <w:r w:rsidRPr="003E48B4">
              <w:rPr>
                <w:rFonts w:eastAsia="仿宋_GB2312"/>
                <w:bCs/>
                <w:sz w:val="24"/>
                <w:szCs w:val="24"/>
              </w:rPr>
              <w:t xml:space="preserve"> treated by definitive concurrent chemoradiotherapy. </w:t>
            </w:r>
            <w:proofErr w:type="spellStart"/>
            <w:r w:rsidRPr="003E48B4">
              <w:rPr>
                <w:rFonts w:eastAsia="仿宋_GB2312"/>
                <w:bCs/>
                <w:sz w:val="24"/>
                <w:szCs w:val="24"/>
              </w:rPr>
              <w:t>EBioMedicine</w:t>
            </w:r>
            <w:proofErr w:type="spellEnd"/>
            <w:r w:rsidRPr="003E48B4">
              <w:rPr>
                <w:rFonts w:eastAsia="仿宋_GB2312"/>
                <w:bCs/>
                <w:sz w:val="24"/>
                <w:szCs w:val="24"/>
              </w:rPr>
              <w:t xml:space="preserve">. 2019 </w:t>
            </w:r>
            <w:proofErr w:type="gramStart"/>
            <w:r w:rsidRPr="003E48B4">
              <w:rPr>
                <w:rFonts w:eastAsia="仿宋_GB2312"/>
                <w:bCs/>
                <w:sz w:val="24"/>
                <w:szCs w:val="24"/>
              </w:rPr>
              <w:t>Jun;44:289</w:t>
            </w:r>
            <w:proofErr w:type="gramEnd"/>
            <w:r w:rsidRPr="003E48B4">
              <w:rPr>
                <w:rFonts w:eastAsia="仿宋_GB2312"/>
                <w:bCs/>
                <w:sz w:val="24"/>
                <w:szCs w:val="24"/>
              </w:rPr>
              <w:t xml:space="preserve">-297. </w:t>
            </w:r>
            <w:proofErr w:type="spellStart"/>
            <w:r w:rsidRPr="003E48B4">
              <w:rPr>
                <w:rFonts w:eastAsia="仿宋_GB2312"/>
                <w:bCs/>
                <w:sz w:val="24"/>
                <w:szCs w:val="24"/>
              </w:rPr>
              <w:t>doi</w:t>
            </w:r>
            <w:proofErr w:type="spellEnd"/>
            <w:r w:rsidRPr="003E48B4">
              <w:rPr>
                <w:rFonts w:eastAsia="仿宋_GB2312"/>
                <w:bCs/>
                <w:sz w:val="24"/>
                <w:szCs w:val="24"/>
              </w:rPr>
              <w:t xml:space="preserve">: 10.1016/j.ebiom.2019.05.023. </w:t>
            </w:r>
          </w:p>
          <w:p w14:paraId="5C53AFDC" w14:textId="77777777" w:rsidR="003E48B4" w:rsidRDefault="003E48B4" w:rsidP="00D30401">
            <w:pPr>
              <w:spacing w:line="440" w:lineRule="exact"/>
              <w:jc w:val="left"/>
              <w:rPr>
                <w:rFonts w:eastAsia="仿宋_GB2312"/>
                <w:bCs/>
                <w:sz w:val="24"/>
                <w:szCs w:val="24"/>
              </w:rPr>
            </w:pPr>
            <w:r>
              <w:rPr>
                <w:rFonts w:eastAsia="仿宋_GB2312" w:hint="eastAsia"/>
                <w:bCs/>
                <w:sz w:val="24"/>
                <w:szCs w:val="24"/>
              </w:rPr>
              <w:t>7.</w:t>
            </w:r>
            <w:r w:rsidRPr="003E48B4">
              <w:rPr>
                <w:rFonts w:ascii="Segoe UI" w:hAnsi="Segoe UI" w:cs="Segoe UI"/>
                <w:color w:val="212121"/>
                <w:shd w:val="clear" w:color="auto" w:fill="FFFFFF"/>
              </w:rPr>
              <w:t xml:space="preserve"> </w:t>
            </w:r>
            <w:r w:rsidRPr="003E48B4">
              <w:rPr>
                <w:rFonts w:eastAsia="仿宋_GB2312"/>
                <w:bCs/>
                <w:sz w:val="24"/>
                <w:szCs w:val="24"/>
              </w:rPr>
              <w:t xml:space="preserve">Luo H, Jiang W, Ma L, Chen P, Fang M, Ding L, Hua Y, Du D, Jing Z, Xie R, Song Y, Wang J, Zhou R, Tian Z, Wu S. </w:t>
            </w:r>
            <w:proofErr w:type="spellStart"/>
            <w:r w:rsidRPr="003E48B4">
              <w:rPr>
                <w:rFonts w:eastAsia="仿宋_GB2312"/>
                <w:bCs/>
                <w:sz w:val="24"/>
                <w:szCs w:val="24"/>
              </w:rPr>
              <w:t>Icotinib</w:t>
            </w:r>
            <w:proofErr w:type="spellEnd"/>
            <w:r w:rsidRPr="003E48B4">
              <w:rPr>
                <w:rFonts w:eastAsia="仿宋_GB2312"/>
                <w:bCs/>
                <w:sz w:val="24"/>
                <w:szCs w:val="24"/>
              </w:rPr>
              <w:t xml:space="preserve"> </w:t>
            </w:r>
            <w:proofErr w:type="gramStart"/>
            <w:r w:rsidRPr="003E48B4">
              <w:rPr>
                <w:rFonts w:eastAsia="仿宋_GB2312"/>
                <w:bCs/>
                <w:sz w:val="24"/>
                <w:szCs w:val="24"/>
              </w:rPr>
              <w:t>With</w:t>
            </w:r>
            <w:proofErr w:type="gramEnd"/>
            <w:r w:rsidRPr="003E48B4">
              <w:rPr>
                <w:rFonts w:eastAsia="仿宋_GB2312"/>
                <w:bCs/>
                <w:sz w:val="24"/>
                <w:szCs w:val="24"/>
              </w:rPr>
              <w:t xml:space="preserve"> Concurrent Radiotherapy vs Radiotherapy Alone in Older Adults </w:t>
            </w:r>
            <w:proofErr w:type="gramStart"/>
            <w:r w:rsidRPr="003E48B4">
              <w:rPr>
                <w:rFonts w:eastAsia="仿宋_GB2312"/>
                <w:bCs/>
                <w:sz w:val="24"/>
                <w:szCs w:val="24"/>
              </w:rPr>
              <w:t>With</w:t>
            </w:r>
            <w:proofErr w:type="gramEnd"/>
            <w:r w:rsidRPr="003E48B4">
              <w:rPr>
                <w:rFonts w:eastAsia="仿宋_GB2312"/>
                <w:bCs/>
                <w:sz w:val="24"/>
                <w:szCs w:val="24"/>
              </w:rPr>
              <w:t xml:space="preserve"> Unresectable Esophageal Squamous Cell Carcinoma: A Phase II Randomized Clinical Trial. JAMA </w:t>
            </w:r>
            <w:proofErr w:type="spellStart"/>
            <w:r w:rsidRPr="003E48B4">
              <w:rPr>
                <w:rFonts w:eastAsia="仿宋_GB2312"/>
                <w:bCs/>
                <w:sz w:val="24"/>
                <w:szCs w:val="24"/>
              </w:rPr>
              <w:t>Netw</w:t>
            </w:r>
            <w:proofErr w:type="spellEnd"/>
            <w:r w:rsidRPr="003E48B4">
              <w:rPr>
                <w:rFonts w:eastAsia="仿宋_GB2312"/>
                <w:bCs/>
                <w:sz w:val="24"/>
                <w:szCs w:val="24"/>
              </w:rPr>
              <w:t xml:space="preserve"> Open. 2020 Oct 1;3(10</w:t>
            </w:r>
            <w:proofErr w:type="gramStart"/>
            <w:r w:rsidRPr="003E48B4">
              <w:rPr>
                <w:rFonts w:eastAsia="仿宋_GB2312"/>
                <w:bCs/>
                <w:sz w:val="24"/>
                <w:szCs w:val="24"/>
              </w:rPr>
              <w:t>):e</w:t>
            </w:r>
            <w:proofErr w:type="gramEnd"/>
            <w:r w:rsidRPr="003E48B4">
              <w:rPr>
                <w:rFonts w:eastAsia="仿宋_GB2312"/>
                <w:bCs/>
                <w:sz w:val="24"/>
                <w:szCs w:val="24"/>
              </w:rPr>
              <w:t xml:space="preserve">2019440. </w:t>
            </w:r>
            <w:proofErr w:type="spellStart"/>
            <w:r w:rsidRPr="003E48B4">
              <w:rPr>
                <w:rFonts w:eastAsia="仿宋_GB2312"/>
                <w:bCs/>
                <w:sz w:val="24"/>
                <w:szCs w:val="24"/>
              </w:rPr>
              <w:t>doi</w:t>
            </w:r>
            <w:proofErr w:type="spellEnd"/>
            <w:r w:rsidRPr="003E48B4">
              <w:rPr>
                <w:rFonts w:eastAsia="仿宋_GB2312"/>
                <w:bCs/>
                <w:sz w:val="24"/>
                <w:szCs w:val="24"/>
              </w:rPr>
              <w:t xml:space="preserve">: 10.1001/jamanetworkopen.2020.19440. </w:t>
            </w:r>
          </w:p>
          <w:p w14:paraId="2260CD73" w14:textId="77777777" w:rsidR="003E48B4" w:rsidRDefault="003E48B4" w:rsidP="00D30401">
            <w:pPr>
              <w:spacing w:line="440" w:lineRule="exact"/>
              <w:jc w:val="left"/>
              <w:rPr>
                <w:rFonts w:eastAsia="仿宋_GB2312"/>
                <w:bCs/>
                <w:sz w:val="24"/>
                <w:szCs w:val="24"/>
              </w:rPr>
            </w:pPr>
            <w:r>
              <w:rPr>
                <w:rFonts w:eastAsia="仿宋_GB2312" w:hint="eastAsia"/>
                <w:bCs/>
                <w:sz w:val="24"/>
                <w:szCs w:val="24"/>
              </w:rPr>
              <w:t>8.</w:t>
            </w:r>
            <w:r w:rsidRPr="003E48B4">
              <w:rPr>
                <w:rFonts w:ascii="Segoe UI" w:hAnsi="Segoe UI" w:cs="Segoe UI"/>
                <w:color w:val="212121"/>
                <w:shd w:val="clear" w:color="auto" w:fill="FFFFFF"/>
              </w:rPr>
              <w:t xml:space="preserve"> </w:t>
            </w:r>
            <w:r w:rsidRPr="003E48B4">
              <w:rPr>
                <w:rFonts w:eastAsia="仿宋_GB2312"/>
                <w:bCs/>
                <w:sz w:val="24"/>
                <w:szCs w:val="24"/>
              </w:rPr>
              <w:t xml:space="preserve">Wu SX, Wang LH, Luo HL, Xie CY, Zhang XB, Hu W, Zheng AP, Li DJ, Zhang HY, Xie CH, Lian XL, Du DX, Chen M, Bian XH, Tan BX, Jiang H, Zhang HB, Wang JH, Jing Z, Xia B, Zhang N, Zhang P, Li WF, Zhao FJ, Tian ZF, Liu H, Huang KW, Hu J, Xie RF, Du L, Li G. </w:t>
            </w:r>
            <w:proofErr w:type="spellStart"/>
            <w:r w:rsidRPr="003E48B4">
              <w:rPr>
                <w:rFonts w:eastAsia="仿宋_GB2312"/>
                <w:bCs/>
                <w:sz w:val="24"/>
                <w:szCs w:val="24"/>
              </w:rPr>
              <w:t>Randomised</w:t>
            </w:r>
            <w:proofErr w:type="spellEnd"/>
            <w:r w:rsidRPr="003E48B4">
              <w:rPr>
                <w:rFonts w:eastAsia="仿宋_GB2312"/>
                <w:bCs/>
                <w:sz w:val="24"/>
                <w:szCs w:val="24"/>
              </w:rPr>
              <w:t xml:space="preserve"> phase III trial of concurrent chemoradiotherapy with extended nodal irradiation and erlotinib in patients with inoperable </w:t>
            </w:r>
            <w:proofErr w:type="spellStart"/>
            <w:r w:rsidRPr="003E48B4">
              <w:rPr>
                <w:rFonts w:eastAsia="仿宋_GB2312"/>
                <w:bCs/>
                <w:sz w:val="24"/>
                <w:szCs w:val="24"/>
              </w:rPr>
              <w:t>oesophageal</w:t>
            </w:r>
            <w:proofErr w:type="spellEnd"/>
            <w:r w:rsidRPr="003E48B4">
              <w:rPr>
                <w:rFonts w:eastAsia="仿宋_GB2312"/>
                <w:bCs/>
                <w:sz w:val="24"/>
                <w:szCs w:val="24"/>
              </w:rPr>
              <w:t xml:space="preserve"> squamous cell cancer. </w:t>
            </w:r>
            <w:proofErr w:type="spellStart"/>
            <w:r w:rsidRPr="003E48B4">
              <w:rPr>
                <w:rFonts w:eastAsia="仿宋_GB2312"/>
                <w:bCs/>
                <w:sz w:val="24"/>
                <w:szCs w:val="24"/>
              </w:rPr>
              <w:t>Eur</w:t>
            </w:r>
            <w:proofErr w:type="spellEnd"/>
            <w:r w:rsidRPr="003E48B4">
              <w:rPr>
                <w:rFonts w:eastAsia="仿宋_GB2312"/>
                <w:bCs/>
                <w:sz w:val="24"/>
                <w:szCs w:val="24"/>
              </w:rPr>
              <w:t xml:space="preserve"> J Cancer. 2018 </w:t>
            </w:r>
            <w:proofErr w:type="gramStart"/>
            <w:r w:rsidRPr="003E48B4">
              <w:rPr>
                <w:rFonts w:eastAsia="仿宋_GB2312"/>
                <w:bCs/>
                <w:sz w:val="24"/>
                <w:szCs w:val="24"/>
              </w:rPr>
              <w:t>Apr;93:99</w:t>
            </w:r>
            <w:proofErr w:type="gramEnd"/>
            <w:r w:rsidRPr="003E48B4">
              <w:rPr>
                <w:rFonts w:eastAsia="仿宋_GB2312"/>
                <w:bCs/>
                <w:sz w:val="24"/>
                <w:szCs w:val="24"/>
              </w:rPr>
              <w:t xml:space="preserve">-107. </w:t>
            </w:r>
            <w:proofErr w:type="spellStart"/>
            <w:r w:rsidRPr="003E48B4">
              <w:rPr>
                <w:rFonts w:eastAsia="仿宋_GB2312"/>
                <w:bCs/>
                <w:sz w:val="24"/>
                <w:szCs w:val="24"/>
              </w:rPr>
              <w:t>doi</w:t>
            </w:r>
            <w:proofErr w:type="spellEnd"/>
            <w:r w:rsidRPr="003E48B4">
              <w:rPr>
                <w:rFonts w:eastAsia="仿宋_GB2312"/>
                <w:bCs/>
                <w:sz w:val="24"/>
                <w:szCs w:val="24"/>
              </w:rPr>
              <w:t xml:space="preserve">: 10.1016/j.ejca.2018.01.085. </w:t>
            </w:r>
          </w:p>
          <w:p w14:paraId="1EC9E412" w14:textId="77777777" w:rsidR="003E48B4" w:rsidRDefault="003E48B4" w:rsidP="00D30401">
            <w:pPr>
              <w:spacing w:line="440" w:lineRule="exact"/>
              <w:jc w:val="left"/>
              <w:rPr>
                <w:rFonts w:eastAsia="仿宋_GB2312"/>
                <w:bCs/>
                <w:sz w:val="24"/>
                <w:szCs w:val="24"/>
              </w:rPr>
            </w:pPr>
            <w:r>
              <w:rPr>
                <w:rFonts w:eastAsia="仿宋_GB2312" w:hint="eastAsia"/>
                <w:bCs/>
                <w:sz w:val="24"/>
                <w:szCs w:val="24"/>
              </w:rPr>
              <w:t>9.</w:t>
            </w:r>
            <w:r w:rsidRPr="003E48B4">
              <w:rPr>
                <w:rFonts w:ascii="Segoe UI" w:hAnsi="Segoe UI" w:cs="Segoe UI"/>
                <w:color w:val="212121"/>
                <w:shd w:val="clear" w:color="auto" w:fill="FFFFFF"/>
              </w:rPr>
              <w:t xml:space="preserve"> </w:t>
            </w:r>
            <w:r w:rsidRPr="003E48B4">
              <w:rPr>
                <w:rFonts w:eastAsia="仿宋_GB2312"/>
                <w:bCs/>
                <w:sz w:val="24"/>
                <w:szCs w:val="24"/>
              </w:rPr>
              <w:t xml:space="preserve">Xie C, Jing Z, Luo H, Jiang W, Ma L, Hu W, Zheng A, Li D, Ding L, Zhang H, Xie C, Lian X, Du D, Chen M, Bian X, Tan B, Xia B, Xie R, Liu Q, Wang L, Wu S. </w:t>
            </w:r>
            <w:r w:rsidRPr="003E48B4">
              <w:rPr>
                <w:rFonts w:eastAsia="仿宋_GB2312"/>
                <w:bCs/>
                <w:sz w:val="24"/>
                <w:szCs w:val="24"/>
              </w:rPr>
              <w:lastRenderedPageBreak/>
              <w:t xml:space="preserve">Chemoradiotherapy with extended nodal irradiation and/or erlotinib in locally advanced </w:t>
            </w:r>
            <w:proofErr w:type="spellStart"/>
            <w:r w:rsidRPr="003E48B4">
              <w:rPr>
                <w:rFonts w:eastAsia="仿宋_GB2312"/>
                <w:bCs/>
                <w:sz w:val="24"/>
                <w:szCs w:val="24"/>
              </w:rPr>
              <w:t>oesophageal</w:t>
            </w:r>
            <w:proofErr w:type="spellEnd"/>
            <w:r w:rsidRPr="003E48B4">
              <w:rPr>
                <w:rFonts w:eastAsia="仿宋_GB2312"/>
                <w:bCs/>
                <w:sz w:val="24"/>
                <w:szCs w:val="24"/>
              </w:rPr>
              <w:t xml:space="preserve"> squamous cell cancer: long-term update of a </w:t>
            </w:r>
            <w:proofErr w:type="spellStart"/>
            <w:r w:rsidRPr="003E48B4">
              <w:rPr>
                <w:rFonts w:eastAsia="仿宋_GB2312"/>
                <w:bCs/>
                <w:sz w:val="24"/>
                <w:szCs w:val="24"/>
              </w:rPr>
              <w:t>randomised</w:t>
            </w:r>
            <w:proofErr w:type="spellEnd"/>
            <w:r w:rsidRPr="003E48B4">
              <w:rPr>
                <w:rFonts w:eastAsia="仿宋_GB2312"/>
                <w:bCs/>
                <w:sz w:val="24"/>
                <w:szCs w:val="24"/>
              </w:rPr>
              <w:t xml:space="preserve"> phase 3 trial. Br J Cancer. 2020 Nov;123(11):1616-1624. </w:t>
            </w:r>
            <w:proofErr w:type="spellStart"/>
            <w:r w:rsidRPr="003E48B4">
              <w:rPr>
                <w:rFonts w:eastAsia="仿宋_GB2312"/>
                <w:bCs/>
                <w:sz w:val="24"/>
                <w:szCs w:val="24"/>
              </w:rPr>
              <w:t>doi</w:t>
            </w:r>
            <w:proofErr w:type="spellEnd"/>
            <w:r w:rsidRPr="003E48B4">
              <w:rPr>
                <w:rFonts w:eastAsia="仿宋_GB2312"/>
                <w:bCs/>
                <w:sz w:val="24"/>
                <w:szCs w:val="24"/>
              </w:rPr>
              <w:t xml:space="preserve">: 10.1038/s41416-020-01054-6. </w:t>
            </w:r>
            <w:proofErr w:type="spellStart"/>
            <w:r w:rsidRPr="003E48B4">
              <w:rPr>
                <w:rFonts w:eastAsia="仿宋_GB2312"/>
                <w:bCs/>
                <w:sz w:val="24"/>
                <w:szCs w:val="24"/>
              </w:rPr>
              <w:t>Epub</w:t>
            </w:r>
            <w:proofErr w:type="spellEnd"/>
            <w:r w:rsidRPr="003E48B4">
              <w:rPr>
                <w:rFonts w:eastAsia="仿宋_GB2312"/>
                <w:bCs/>
                <w:sz w:val="24"/>
                <w:szCs w:val="24"/>
              </w:rPr>
              <w:t xml:space="preserve"> 2020 Sep 22. PMID: 32958820; PMCID: PMC7686329.</w:t>
            </w:r>
          </w:p>
          <w:p w14:paraId="32E6860B" w14:textId="1E003A5B" w:rsidR="003E48B4" w:rsidRPr="00D30401" w:rsidRDefault="003E48B4" w:rsidP="00D30401">
            <w:pPr>
              <w:spacing w:line="440" w:lineRule="exact"/>
              <w:jc w:val="left"/>
              <w:rPr>
                <w:rFonts w:eastAsia="仿宋_GB2312"/>
                <w:bCs/>
                <w:sz w:val="24"/>
                <w:szCs w:val="24"/>
              </w:rPr>
            </w:pPr>
            <w:r>
              <w:rPr>
                <w:rFonts w:eastAsia="仿宋_GB2312" w:hint="eastAsia"/>
                <w:bCs/>
                <w:sz w:val="24"/>
                <w:szCs w:val="24"/>
              </w:rPr>
              <w:t>10.</w:t>
            </w:r>
            <w:r w:rsidRPr="003E48B4">
              <w:rPr>
                <w:rFonts w:ascii="Segoe UI" w:hAnsi="Segoe UI" w:cs="Segoe UI"/>
                <w:color w:val="212121"/>
                <w:shd w:val="clear" w:color="auto" w:fill="FFFFFF"/>
              </w:rPr>
              <w:t xml:space="preserve"> </w:t>
            </w:r>
            <w:r w:rsidRPr="003E48B4">
              <w:rPr>
                <w:rFonts w:eastAsia="仿宋_GB2312"/>
                <w:bCs/>
                <w:sz w:val="24"/>
                <w:szCs w:val="24"/>
              </w:rPr>
              <w:t xml:space="preserve">Yang L, Zhang X, MacKay M, </w:t>
            </w:r>
            <w:proofErr w:type="spellStart"/>
            <w:r w:rsidRPr="003E48B4">
              <w:rPr>
                <w:rFonts w:eastAsia="仿宋_GB2312"/>
                <w:bCs/>
                <w:sz w:val="24"/>
                <w:szCs w:val="24"/>
              </w:rPr>
              <w:t>Foox</w:t>
            </w:r>
            <w:proofErr w:type="spellEnd"/>
            <w:r w:rsidRPr="003E48B4">
              <w:rPr>
                <w:rFonts w:eastAsia="仿宋_GB2312"/>
                <w:bCs/>
                <w:sz w:val="24"/>
                <w:szCs w:val="24"/>
              </w:rPr>
              <w:t xml:space="preserve"> J, Hou Q, Zheng X, Zhou R, Huang M, Jing Z, Mason CE, Wu S. Identification of </w:t>
            </w:r>
            <w:proofErr w:type="spellStart"/>
            <w:r w:rsidRPr="003E48B4">
              <w:rPr>
                <w:rFonts w:eastAsia="仿宋_GB2312"/>
                <w:bCs/>
                <w:sz w:val="24"/>
                <w:szCs w:val="24"/>
              </w:rPr>
              <w:t>Radioresponsive</w:t>
            </w:r>
            <w:proofErr w:type="spellEnd"/>
            <w:r w:rsidRPr="003E48B4">
              <w:rPr>
                <w:rFonts w:eastAsia="仿宋_GB2312"/>
                <w:bCs/>
                <w:sz w:val="24"/>
                <w:szCs w:val="24"/>
              </w:rPr>
              <w:t xml:space="preserve"> Genes in Esophageal Cancer from Longitudinal and Single Cell Exome Sequencing. Int J </w:t>
            </w:r>
            <w:proofErr w:type="spellStart"/>
            <w:r w:rsidRPr="003E48B4">
              <w:rPr>
                <w:rFonts w:eastAsia="仿宋_GB2312"/>
                <w:bCs/>
                <w:sz w:val="24"/>
                <w:szCs w:val="24"/>
              </w:rPr>
              <w:t>Radiat</w:t>
            </w:r>
            <w:proofErr w:type="spellEnd"/>
            <w:r w:rsidRPr="003E48B4">
              <w:rPr>
                <w:rFonts w:eastAsia="仿宋_GB2312"/>
                <w:bCs/>
                <w:sz w:val="24"/>
                <w:szCs w:val="24"/>
              </w:rPr>
              <w:t xml:space="preserve"> Oncol Biol Phys. 2020 Nov 15;108(4):1103-1114. </w:t>
            </w:r>
            <w:proofErr w:type="spellStart"/>
            <w:r w:rsidRPr="003E48B4">
              <w:rPr>
                <w:rFonts w:eastAsia="仿宋_GB2312"/>
                <w:bCs/>
                <w:sz w:val="24"/>
                <w:szCs w:val="24"/>
              </w:rPr>
              <w:t>doi</w:t>
            </w:r>
            <w:proofErr w:type="spellEnd"/>
            <w:r w:rsidRPr="003E48B4">
              <w:rPr>
                <w:rFonts w:eastAsia="仿宋_GB2312"/>
                <w:bCs/>
                <w:sz w:val="24"/>
                <w:szCs w:val="24"/>
              </w:rPr>
              <w:t xml:space="preserve">: 10.1016/j.ijrobp.2020.06.015. </w:t>
            </w:r>
          </w:p>
        </w:tc>
      </w:tr>
      <w:tr w:rsidR="00D30401" w14:paraId="1CA91171" w14:textId="77777777" w:rsidTr="00D30401">
        <w:trPr>
          <w:trHeight w:val="1958"/>
        </w:trPr>
        <w:tc>
          <w:tcPr>
            <w:tcW w:w="2269" w:type="dxa"/>
            <w:tcBorders>
              <w:top w:val="single" w:sz="4" w:space="0" w:color="000000"/>
              <w:left w:val="single" w:sz="4" w:space="0" w:color="000000"/>
              <w:bottom w:val="single" w:sz="4" w:space="0" w:color="000000"/>
              <w:right w:val="single" w:sz="4" w:space="0" w:color="auto"/>
            </w:tcBorders>
            <w:vAlign w:val="center"/>
            <w:hideMark/>
          </w:tcPr>
          <w:p w14:paraId="389CD7E3" w14:textId="77777777" w:rsidR="00D30401" w:rsidRDefault="00D30401">
            <w:pPr>
              <w:spacing w:line="440" w:lineRule="exact"/>
              <w:jc w:val="center"/>
              <w:rPr>
                <w:rFonts w:eastAsia="仿宋_GB2312"/>
                <w:bCs/>
                <w:sz w:val="28"/>
                <w:szCs w:val="24"/>
              </w:rPr>
            </w:pPr>
            <w:r>
              <w:rPr>
                <w:rFonts w:eastAsia="仿宋_GB2312" w:hint="eastAsia"/>
                <w:bCs/>
                <w:sz w:val="28"/>
                <w:szCs w:val="24"/>
              </w:rPr>
              <w:lastRenderedPageBreak/>
              <w:t>主要完成人</w:t>
            </w:r>
          </w:p>
        </w:tc>
        <w:tc>
          <w:tcPr>
            <w:tcW w:w="6236" w:type="dxa"/>
            <w:tcBorders>
              <w:top w:val="single" w:sz="4" w:space="0" w:color="000000"/>
              <w:left w:val="single" w:sz="4" w:space="0" w:color="auto"/>
              <w:bottom w:val="single" w:sz="4" w:space="0" w:color="000000"/>
              <w:right w:val="single" w:sz="4" w:space="0" w:color="000000"/>
            </w:tcBorders>
            <w:vAlign w:val="center"/>
            <w:hideMark/>
          </w:tcPr>
          <w:p w14:paraId="74130211" w14:textId="6993055A" w:rsidR="00D30401" w:rsidRDefault="0026603B">
            <w:pPr>
              <w:spacing w:line="440" w:lineRule="exact"/>
              <w:rPr>
                <w:rFonts w:eastAsia="仿宋_GB2312"/>
                <w:bCs/>
                <w:sz w:val="24"/>
                <w:szCs w:val="24"/>
              </w:rPr>
            </w:pPr>
            <w:r>
              <w:rPr>
                <w:rFonts w:eastAsia="仿宋_GB2312" w:hint="eastAsia"/>
                <w:bCs/>
                <w:sz w:val="24"/>
                <w:szCs w:val="24"/>
              </w:rPr>
              <w:t>吴式琇</w:t>
            </w:r>
            <w:r w:rsidR="00D30401">
              <w:rPr>
                <w:rFonts w:eastAsia="仿宋_GB2312" w:hint="eastAsia"/>
                <w:bCs/>
                <w:sz w:val="24"/>
                <w:szCs w:val="24"/>
              </w:rPr>
              <w:t>，排名</w:t>
            </w:r>
            <w:r w:rsidR="00D30401">
              <w:rPr>
                <w:rFonts w:eastAsia="仿宋_GB2312"/>
                <w:bCs/>
                <w:sz w:val="24"/>
                <w:szCs w:val="24"/>
              </w:rPr>
              <w:t>1</w:t>
            </w:r>
            <w:r w:rsidR="00D30401">
              <w:rPr>
                <w:rFonts w:eastAsia="仿宋_GB2312" w:hint="eastAsia"/>
                <w:bCs/>
                <w:sz w:val="24"/>
                <w:szCs w:val="24"/>
              </w:rPr>
              <w:t>，</w:t>
            </w:r>
            <w:r>
              <w:rPr>
                <w:rFonts w:eastAsia="仿宋_GB2312" w:hint="eastAsia"/>
                <w:bCs/>
                <w:sz w:val="24"/>
                <w:szCs w:val="24"/>
              </w:rPr>
              <w:t>教授</w:t>
            </w:r>
            <w:r>
              <w:rPr>
                <w:rFonts w:eastAsia="仿宋_GB2312" w:hint="eastAsia"/>
                <w:bCs/>
                <w:sz w:val="24"/>
                <w:szCs w:val="24"/>
              </w:rPr>
              <w:t>/</w:t>
            </w:r>
            <w:r>
              <w:rPr>
                <w:rFonts w:eastAsia="仿宋_GB2312" w:hint="eastAsia"/>
                <w:bCs/>
                <w:sz w:val="24"/>
                <w:szCs w:val="24"/>
              </w:rPr>
              <w:t>主任医师</w:t>
            </w:r>
            <w:r w:rsidR="00D30401">
              <w:rPr>
                <w:rFonts w:eastAsia="仿宋_GB2312" w:hint="eastAsia"/>
                <w:bCs/>
                <w:sz w:val="24"/>
                <w:szCs w:val="24"/>
              </w:rPr>
              <w:t>，</w:t>
            </w:r>
            <w:r>
              <w:rPr>
                <w:rFonts w:eastAsia="仿宋_GB2312" w:hint="eastAsia"/>
                <w:bCs/>
                <w:sz w:val="24"/>
                <w:szCs w:val="24"/>
              </w:rPr>
              <w:t>衢州市人民医院</w:t>
            </w:r>
            <w:r w:rsidR="00D30401">
              <w:rPr>
                <w:rFonts w:eastAsia="仿宋_GB2312" w:hint="eastAsia"/>
                <w:bCs/>
                <w:sz w:val="24"/>
                <w:szCs w:val="24"/>
              </w:rPr>
              <w:t>；</w:t>
            </w:r>
          </w:p>
          <w:p w14:paraId="184347E1" w14:textId="12701B7C" w:rsidR="00D30401" w:rsidRDefault="0026603B">
            <w:pPr>
              <w:spacing w:line="440" w:lineRule="exact"/>
              <w:rPr>
                <w:rFonts w:eastAsia="仿宋_GB2312"/>
                <w:bCs/>
                <w:sz w:val="24"/>
                <w:szCs w:val="24"/>
              </w:rPr>
            </w:pPr>
            <w:r>
              <w:rPr>
                <w:rFonts w:eastAsia="仿宋_GB2312" w:hint="eastAsia"/>
                <w:bCs/>
                <w:sz w:val="24"/>
                <w:szCs w:val="24"/>
              </w:rPr>
              <w:t>陈鹏</w:t>
            </w:r>
            <w:r w:rsidR="00D30401">
              <w:rPr>
                <w:rFonts w:eastAsia="仿宋_GB2312" w:hint="eastAsia"/>
                <w:bCs/>
                <w:sz w:val="24"/>
                <w:szCs w:val="24"/>
              </w:rPr>
              <w:t>，排名</w:t>
            </w:r>
            <w:r w:rsidR="00D30401">
              <w:rPr>
                <w:rFonts w:eastAsia="仿宋_GB2312"/>
                <w:bCs/>
                <w:sz w:val="24"/>
                <w:szCs w:val="24"/>
              </w:rPr>
              <w:t>2</w:t>
            </w:r>
            <w:r w:rsidR="00D30401">
              <w:rPr>
                <w:rFonts w:eastAsia="仿宋_GB2312" w:hint="eastAsia"/>
                <w:bCs/>
                <w:sz w:val="24"/>
                <w:szCs w:val="24"/>
              </w:rPr>
              <w:t>，</w:t>
            </w:r>
            <w:r>
              <w:rPr>
                <w:rFonts w:eastAsia="仿宋_GB2312" w:hint="eastAsia"/>
                <w:bCs/>
                <w:sz w:val="24"/>
                <w:szCs w:val="24"/>
              </w:rPr>
              <w:t>副主任医师</w:t>
            </w:r>
            <w:r w:rsidR="00D30401">
              <w:rPr>
                <w:rFonts w:eastAsia="仿宋_GB2312" w:hint="eastAsia"/>
                <w:bCs/>
                <w:sz w:val="24"/>
                <w:szCs w:val="24"/>
              </w:rPr>
              <w:t>，</w:t>
            </w:r>
            <w:r w:rsidRPr="0026603B">
              <w:rPr>
                <w:rFonts w:eastAsia="仿宋_GB2312"/>
                <w:bCs/>
                <w:sz w:val="24"/>
                <w:szCs w:val="24"/>
              </w:rPr>
              <w:t>中国医学科学院肿瘤医院深圳医院</w:t>
            </w:r>
            <w:r w:rsidR="00D30401">
              <w:rPr>
                <w:rFonts w:eastAsia="仿宋_GB2312" w:hint="eastAsia"/>
                <w:bCs/>
                <w:sz w:val="24"/>
                <w:szCs w:val="24"/>
              </w:rPr>
              <w:t>；</w:t>
            </w:r>
          </w:p>
          <w:p w14:paraId="68294665" w14:textId="1B98400E" w:rsidR="00D30401" w:rsidRDefault="0026603B">
            <w:pPr>
              <w:spacing w:line="440" w:lineRule="exact"/>
              <w:rPr>
                <w:rFonts w:eastAsia="仿宋_GB2312"/>
                <w:bCs/>
                <w:sz w:val="24"/>
                <w:szCs w:val="24"/>
              </w:rPr>
            </w:pPr>
            <w:r>
              <w:rPr>
                <w:rFonts w:eastAsia="仿宋_GB2312" w:hint="eastAsia"/>
                <w:bCs/>
                <w:sz w:val="24"/>
                <w:szCs w:val="24"/>
              </w:rPr>
              <w:t>彭政</w:t>
            </w:r>
            <w:r w:rsidR="00D30401">
              <w:rPr>
                <w:rFonts w:eastAsia="仿宋_GB2312" w:hint="eastAsia"/>
                <w:bCs/>
                <w:sz w:val="24"/>
                <w:szCs w:val="24"/>
              </w:rPr>
              <w:t>，排名</w:t>
            </w:r>
            <w:r w:rsidR="00D30401">
              <w:rPr>
                <w:rFonts w:eastAsia="仿宋_GB2312"/>
                <w:bCs/>
                <w:sz w:val="24"/>
                <w:szCs w:val="24"/>
              </w:rPr>
              <w:t>3</w:t>
            </w:r>
            <w:r w:rsidR="00D30401">
              <w:rPr>
                <w:rFonts w:eastAsia="仿宋_GB2312" w:hint="eastAsia"/>
                <w:bCs/>
                <w:sz w:val="24"/>
                <w:szCs w:val="24"/>
              </w:rPr>
              <w:t>，</w:t>
            </w:r>
            <w:r>
              <w:rPr>
                <w:rFonts w:eastAsia="仿宋_GB2312" w:hint="eastAsia"/>
                <w:bCs/>
                <w:sz w:val="24"/>
                <w:szCs w:val="24"/>
              </w:rPr>
              <w:t>副主任医师</w:t>
            </w:r>
            <w:r w:rsidR="00D30401">
              <w:rPr>
                <w:rFonts w:eastAsia="仿宋_GB2312" w:hint="eastAsia"/>
                <w:bCs/>
                <w:sz w:val="24"/>
                <w:szCs w:val="24"/>
              </w:rPr>
              <w:t>，</w:t>
            </w:r>
            <w:r>
              <w:rPr>
                <w:rFonts w:eastAsia="仿宋_GB2312" w:hint="eastAsia"/>
                <w:bCs/>
                <w:sz w:val="24"/>
                <w:szCs w:val="24"/>
              </w:rPr>
              <w:t>衢州市人民医院</w:t>
            </w:r>
            <w:r w:rsidR="00D30401">
              <w:rPr>
                <w:rFonts w:eastAsia="仿宋_GB2312" w:hint="eastAsia"/>
                <w:bCs/>
                <w:sz w:val="24"/>
                <w:szCs w:val="24"/>
              </w:rPr>
              <w:t>；</w:t>
            </w:r>
          </w:p>
          <w:p w14:paraId="75F066D3" w14:textId="32586956" w:rsidR="0026603B" w:rsidRDefault="0026603B">
            <w:pPr>
              <w:spacing w:line="440" w:lineRule="exact"/>
              <w:rPr>
                <w:rFonts w:eastAsia="仿宋_GB2312"/>
                <w:bCs/>
                <w:sz w:val="24"/>
                <w:szCs w:val="24"/>
              </w:rPr>
            </w:pPr>
            <w:r>
              <w:rPr>
                <w:rFonts w:eastAsia="仿宋_GB2312" w:hint="eastAsia"/>
                <w:bCs/>
                <w:sz w:val="24"/>
                <w:szCs w:val="24"/>
              </w:rPr>
              <w:t>梁欣雨，排名</w:t>
            </w:r>
            <w:r>
              <w:rPr>
                <w:rFonts w:eastAsia="仿宋_GB2312" w:hint="eastAsia"/>
                <w:bCs/>
                <w:sz w:val="24"/>
                <w:szCs w:val="24"/>
              </w:rPr>
              <w:t>4</w:t>
            </w:r>
            <w:r>
              <w:rPr>
                <w:rFonts w:eastAsia="仿宋_GB2312" w:hint="eastAsia"/>
                <w:bCs/>
                <w:sz w:val="24"/>
                <w:szCs w:val="24"/>
              </w:rPr>
              <w:t>，住院医师，衢州市人民医院；</w:t>
            </w:r>
          </w:p>
          <w:p w14:paraId="67FA01B9" w14:textId="41568F8E" w:rsidR="0026603B" w:rsidRDefault="0026603B">
            <w:pPr>
              <w:spacing w:line="440" w:lineRule="exact"/>
              <w:rPr>
                <w:rFonts w:eastAsia="仿宋_GB2312"/>
                <w:bCs/>
                <w:sz w:val="24"/>
                <w:szCs w:val="24"/>
              </w:rPr>
            </w:pPr>
            <w:r>
              <w:rPr>
                <w:rFonts w:eastAsia="仿宋_GB2312" w:hint="eastAsia"/>
                <w:bCs/>
                <w:sz w:val="24"/>
                <w:szCs w:val="24"/>
              </w:rPr>
              <w:t>景钊，排名</w:t>
            </w:r>
            <w:r>
              <w:rPr>
                <w:rFonts w:eastAsia="仿宋_GB2312" w:hint="eastAsia"/>
                <w:bCs/>
                <w:sz w:val="24"/>
                <w:szCs w:val="24"/>
              </w:rPr>
              <w:t>5</w:t>
            </w:r>
            <w:r>
              <w:rPr>
                <w:rFonts w:eastAsia="仿宋_GB2312" w:hint="eastAsia"/>
                <w:bCs/>
                <w:sz w:val="24"/>
                <w:szCs w:val="24"/>
              </w:rPr>
              <w:t>，主任医师，浙江医院；</w:t>
            </w:r>
          </w:p>
          <w:p w14:paraId="6D48A763" w14:textId="3E48C8DC" w:rsidR="0026603B" w:rsidRDefault="0026603B">
            <w:pPr>
              <w:spacing w:line="440" w:lineRule="exact"/>
              <w:rPr>
                <w:rFonts w:eastAsia="仿宋_GB2312"/>
                <w:bCs/>
                <w:sz w:val="24"/>
                <w:szCs w:val="24"/>
              </w:rPr>
            </w:pPr>
            <w:r>
              <w:rPr>
                <w:rFonts w:eastAsia="仿宋_GB2312" w:hint="eastAsia"/>
                <w:bCs/>
                <w:sz w:val="24"/>
                <w:szCs w:val="24"/>
              </w:rPr>
              <w:t>邹燕，排名</w:t>
            </w:r>
            <w:r>
              <w:rPr>
                <w:rFonts w:eastAsia="仿宋_GB2312" w:hint="eastAsia"/>
                <w:bCs/>
                <w:sz w:val="24"/>
                <w:szCs w:val="24"/>
              </w:rPr>
              <w:t>6</w:t>
            </w:r>
            <w:r>
              <w:rPr>
                <w:rFonts w:eastAsia="仿宋_GB2312" w:hint="eastAsia"/>
                <w:bCs/>
                <w:sz w:val="24"/>
                <w:szCs w:val="24"/>
              </w:rPr>
              <w:t>，主任医师，衢州市人民医院；</w:t>
            </w:r>
          </w:p>
          <w:p w14:paraId="1FD07FFA" w14:textId="3D42DB6C" w:rsidR="0026603B" w:rsidRDefault="0026603B">
            <w:pPr>
              <w:spacing w:line="440" w:lineRule="exact"/>
              <w:rPr>
                <w:rFonts w:eastAsia="仿宋_GB2312"/>
                <w:bCs/>
                <w:sz w:val="24"/>
                <w:szCs w:val="24"/>
              </w:rPr>
            </w:pPr>
            <w:r>
              <w:rPr>
                <w:rFonts w:eastAsia="仿宋_GB2312" w:hint="eastAsia"/>
                <w:bCs/>
                <w:sz w:val="24"/>
                <w:szCs w:val="24"/>
              </w:rPr>
              <w:t>张晓燕，排名</w:t>
            </w:r>
            <w:r>
              <w:rPr>
                <w:rFonts w:eastAsia="仿宋_GB2312" w:hint="eastAsia"/>
                <w:bCs/>
                <w:sz w:val="24"/>
                <w:szCs w:val="24"/>
              </w:rPr>
              <w:t>7</w:t>
            </w:r>
            <w:r>
              <w:rPr>
                <w:rFonts w:eastAsia="仿宋_GB2312" w:hint="eastAsia"/>
                <w:bCs/>
                <w:sz w:val="24"/>
                <w:szCs w:val="24"/>
              </w:rPr>
              <w:t>，助理研究</w:t>
            </w:r>
            <w:r w:rsidR="008709A9">
              <w:rPr>
                <w:rFonts w:eastAsia="仿宋_GB2312" w:hint="eastAsia"/>
                <w:bCs/>
                <w:sz w:val="24"/>
                <w:szCs w:val="24"/>
              </w:rPr>
              <w:t>员</w:t>
            </w:r>
            <w:r>
              <w:rPr>
                <w:rFonts w:eastAsia="仿宋_GB2312" w:hint="eastAsia"/>
                <w:bCs/>
                <w:sz w:val="24"/>
                <w:szCs w:val="24"/>
              </w:rPr>
              <w:t>，</w:t>
            </w:r>
            <w:proofErr w:type="gramStart"/>
            <w:r w:rsidRPr="0026603B">
              <w:rPr>
                <w:rFonts w:eastAsia="仿宋_GB2312"/>
                <w:bCs/>
                <w:sz w:val="24"/>
                <w:szCs w:val="24"/>
              </w:rPr>
              <w:t>杭州广科</w:t>
            </w:r>
            <w:proofErr w:type="gramEnd"/>
            <w:r w:rsidRPr="0026603B">
              <w:rPr>
                <w:rFonts w:eastAsia="仿宋_GB2312"/>
                <w:bCs/>
                <w:sz w:val="24"/>
                <w:szCs w:val="24"/>
              </w:rPr>
              <w:t>安</w:t>
            </w:r>
            <w:r w:rsidR="00440E71">
              <w:rPr>
                <w:rFonts w:eastAsia="仿宋_GB2312" w:hint="eastAsia"/>
                <w:bCs/>
                <w:sz w:val="24"/>
                <w:szCs w:val="24"/>
              </w:rPr>
              <w:t>德</w:t>
            </w:r>
            <w:r w:rsidRPr="0026603B">
              <w:rPr>
                <w:rFonts w:eastAsia="仿宋_GB2312"/>
                <w:bCs/>
                <w:sz w:val="24"/>
                <w:szCs w:val="24"/>
              </w:rPr>
              <w:t>生物科技有限公司</w:t>
            </w:r>
          </w:p>
          <w:p w14:paraId="127E91B9" w14:textId="1F57D9BD" w:rsidR="00D30401" w:rsidRDefault="0026603B">
            <w:pPr>
              <w:spacing w:line="440" w:lineRule="exact"/>
              <w:rPr>
                <w:rFonts w:eastAsia="仿宋_GB2312"/>
                <w:bCs/>
                <w:sz w:val="24"/>
                <w:szCs w:val="24"/>
              </w:rPr>
            </w:pPr>
            <w:r>
              <w:rPr>
                <w:rFonts w:eastAsia="仿宋_GB2312" w:hint="eastAsia"/>
                <w:bCs/>
                <w:sz w:val="24"/>
                <w:szCs w:val="24"/>
              </w:rPr>
              <w:t>何慧娟，排名</w:t>
            </w:r>
            <w:r>
              <w:rPr>
                <w:rFonts w:eastAsia="仿宋_GB2312" w:hint="eastAsia"/>
                <w:bCs/>
                <w:sz w:val="24"/>
                <w:szCs w:val="24"/>
              </w:rPr>
              <w:t>8</w:t>
            </w:r>
            <w:r>
              <w:rPr>
                <w:rFonts w:eastAsia="仿宋_GB2312" w:hint="eastAsia"/>
                <w:bCs/>
                <w:sz w:val="24"/>
                <w:szCs w:val="24"/>
              </w:rPr>
              <w:t>，主任医师，衢州市人民医院；</w:t>
            </w:r>
          </w:p>
        </w:tc>
      </w:tr>
      <w:tr w:rsidR="00D30401" w14:paraId="46380937" w14:textId="77777777" w:rsidTr="00D30401">
        <w:trPr>
          <w:trHeight w:val="1986"/>
        </w:trPr>
        <w:tc>
          <w:tcPr>
            <w:tcW w:w="2269" w:type="dxa"/>
            <w:tcBorders>
              <w:top w:val="single" w:sz="4" w:space="0" w:color="000000"/>
              <w:left w:val="single" w:sz="4" w:space="0" w:color="000000"/>
              <w:bottom w:val="single" w:sz="4" w:space="0" w:color="000000"/>
              <w:right w:val="single" w:sz="4" w:space="0" w:color="auto"/>
            </w:tcBorders>
            <w:vAlign w:val="center"/>
            <w:hideMark/>
          </w:tcPr>
          <w:p w14:paraId="1D0EEE79" w14:textId="77777777" w:rsidR="00D30401" w:rsidRDefault="00D30401" w:rsidP="00D30401">
            <w:pPr>
              <w:spacing w:line="440" w:lineRule="exact"/>
              <w:jc w:val="center"/>
              <w:rPr>
                <w:rFonts w:eastAsia="仿宋"/>
                <w:bCs/>
                <w:sz w:val="24"/>
                <w:szCs w:val="24"/>
              </w:rPr>
            </w:pPr>
            <w:r>
              <w:rPr>
                <w:rFonts w:eastAsia="仿宋" w:hint="eastAsia"/>
                <w:bCs/>
                <w:sz w:val="28"/>
                <w:szCs w:val="24"/>
              </w:rPr>
              <w:t>主要完成单位</w:t>
            </w:r>
          </w:p>
        </w:tc>
        <w:tc>
          <w:tcPr>
            <w:tcW w:w="6236" w:type="dxa"/>
            <w:tcBorders>
              <w:top w:val="single" w:sz="4" w:space="0" w:color="000000"/>
              <w:left w:val="single" w:sz="4" w:space="0" w:color="auto"/>
              <w:bottom w:val="single" w:sz="4" w:space="0" w:color="000000"/>
              <w:right w:val="single" w:sz="4" w:space="0" w:color="000000"/>
            </w:tcBorders>
            <w:vAlign w:val="center"/>
            <w:hideMark/>
          </w:tcPr>
          <w:p w14:paraId="7073EF43" w14:textId="77777777" w:rsidR="00D30401" w:rsidRDefault="00D30401" w:rsidP="00D30401">
            <w:pPr>
              <w:spacing w:line="440" w:lineRule="exact"/>
              <w:jc w:val="left"/>
              <w:rPr>
                <w:rFonts w:eastAsia="仿宋_GB2312"/>
                <w:bCs/>
                <w:sz w:val="24"/>
                <w:szCs w:val="24"/>
              </w:rPr>
            </w:pPr>
            <w:r>
              <w:rPr>
                <w:rFonts w:eastAsia="仿宋_GB2312"/>
                <w:bCs/>
                <w:sz w:val="24"/>
                <w:szCs w:val="24"/>
              </w:rPr>
              <w:t>1.</w:t>
            </w:r>
            <w:r>
              <w:rPr>
                <w:rFonts w:eastAsia="仿宋_GB2312" w:hint="eastAsia"/>
                <w:bCs/>
                <w:sz w:val="24"/>
                <w:szCs w:val="24"/>
              </w:rPr>
              <w:t>衢州市人民医院</w:t>
            </w:r>
          </w:p>
          <w:p w14:paraId="2AAED90C" w14:textId="77777777" w:rsidR="00D30401" w:rsidRDefault="00D30401" w:rsidP="00D30401">
            <w:pPr>
              <w:spacing w:line="440" w:lineRule="exact"/>
              <w:jc w:val="left"/>
              <w:rPr>
                <w:rFonts w:eastAsia="仿宋_GB2312"/>
                <w:bCs/>
                <w:sz w:val="24"/>
                <w:szCs w:val="24"/>
              </w:rPr>
            </w:pPr>
            <w:r>
              <w:rPr>
                <w:rFonts w:eastAsia="仿宋_GB2312"/>
                <w:bCs/>
                <w:sz w:val="24"/>
                <w:szCs w:val="24"/>
              </w:rPr>
              <w:t>2.</w:t>
            </w:r>
            <w:r w:rsidRPr="002547E4">
              <w:rPr>
                <w:rFonts w:eastAsia="仿宋_GB2312"/>
                <w:bCs/>
                <w:sz w:val="24"/>
                <w:szCs w:val="24"/>
              </w:rPr>
              <w:t>中国医学科学院肿瘤医院深圳医院</w:t>
            </w:r>
          </w:p>
          <w:p w14:paraId="10C97701" w14:textId="77777777" w:rsidR="00D30401" w:rsidRDefault="00D30401" w:rsidP="00D30401">
            <w:pPr>
              <w:spacing w:line="440" w:lineRule="exact"/>
              <w:jc w:val="left"/>
              <w:rPr>
                <w:rFonts w:eastAsia="仿宋_GB2312"/>
                <w:bCs/>
                <w:sz w:val="24"/>
                <w:szCs w:val="24"/>
              </w:rPr>
            </w:pPr>
            <w:r>
              <w:rPr>
                <w:rFonts w:eastAsia="仿宋_GB2312"/>
                <w:bCs/>
                <w:sz w:val="24"/>
                <w:szCs w:val="24"/>
              </w:rPr>
              <w:t>3.</w:t>
            </w:r>
            <w:r>
              <w:rPr>
                <w:rFonts w:eastAsia="仿宋_GB2312" w:hint="eastAsia"/>
                <w:bCs/>
                <w:sz w:val="24"/>
                <w:szCs w:val="24"/>
              </w:rPr>
              <w:t>浙江医院</w:t>
            </w:r>
          </w:p>
          <w:p w14:paraId="5CC68062" w14:textId="1BE72C72" w:rsidR="00D30401" w:rsidRDefault="00D30401" w:rsidP="00D30401">
            <w:pPr>
              <w:spacing w:line="440" w:lineRule="exact"/>
              <w:jc w:val="left"/>
              <w:rPr>
                <w:rFonts w:eastAsia="仿宋"/>
                <w:bCs/>
                <w:sz w:val="24"/>
                <w:szCs w:val="24"/>
              </w:rPr>
            </w:pPr>
            <w:r>
              <w:rPr>
                <w:rFonts w:eastAsia="仿宋_GB2312" w:hint="eastAsia"/>
                <w:bCs/>
                <w:sz w:val="24"/>
                <w:szCs w:val="24"/>
              </w:rPr>
              <w:t>4.</w:t>
            </w:r>
            <w:proofErr w:type="gramStart"/>
            <w:r w:rsidRPr="002547E4">
              <w:rPr>
                <w:rFonts w:eastAsia="仿宋_GB2312"/>
                <w:bCs/>
                <w:sz w:val="24"/>
                <w:szCs w:val="24"/>
              </w:rPr>
              <w:t>杭州广科</w:t>
            </w:r>
            <w:proofErr w:type="gramEnd"/>
            <w:r w:rsidRPr="002547E4">
              <w:rPr>
                <w:rFonts w:eastAsia="仿宋_GB2312"/>
                <w:bCs/>
                <w:sz w:val="24"/>
                <w:szCs w:val="24"/>
              </w:rPr>
              <w:t>安德生物科技有限公司</w:t>
            </w:r>
          </w:p>
        </w:tc>
      </w:tr>
      <w:tr w:rsidR="00D30401" w14:paraId="06E3C25A" w14:textId="77777777" w:rsidTr="00D30401">
        <w:trPr>
          <w:trHeight w:val="692"/>
        </w:trPr>
        <w:tc>
          <w:tcPr>
            <w:tcW w:w="2269" w:type="dxa"/>
            <w:tcBorders>
              <w:top w:val="single" w:sz="4" w:space="0" w:color="000000"/>
              <w:left w:val="single" w:sz="4" w:space="0" w:color="000000"/>
              <w:bottom w:val="single" w:sz="4" w:space="0" w:color="000000"/>
              <w:right w:val="single" w:sz="4" w:space="0" w:color="000000"/>
            </w:tcBorders>
            <w:vAlign w:val="center"/>
            <w:hideMark/>
          </w:tcPr>
          <w:p w14:paraId="6EC6661C" w14:textId="77777777" w:rsidR="00D30401" w:rsidRDefault="00D30401" w:rsidP="003E48B4">
            <w:pPr>
              <w:jc w:val="center"/>
              <w:rPr>
                <w:rStyle w:val="title1"/>
                <w:rFonts w:eastAsia="仿宋_GB2312"/>
                <w:b w:val="0"/>
                <w:color w:val="auto"/>
                <w:sz w:val="28"/>
                <w:szCs w:val="28"/>
              </w:rPr>
            </w:pPr>
            <w:r>
              <w:rPr>
                <w:rStyle w:val="title1"/>
                <w:rFonts w:eastAsia="仿宋_GB2312" w:hint="eastAsia"/>
                <w:b w:val="0"/>
                <w:color w:val="auto"/>
                <w:sz w:val="28"/>
                <w:szCs w:val="28"/>
              </w:rPr>
              <w:lastRenderedPageBreak/>
              <w:t>提名单位</w:t>
            </w:r>
          </w:p>
        </w:tc>
        <w:tc>
          <w:tcPr>
            <w:tcW w:w="6236" w:type="dxa"/>
            <w:tcBorders>
              <w:top w:val="single" w:sz="4" w:space="0" w:color="000000"/>
              <w:left w:val="single" w:sz="4" w:space="0" w:color="000000"/>
              <w:bottom w:val="single" w:sz="4" w:space="0" w:color="000000"/>
              <w:right w:val="single" w:sz="4" w:space="0" w:color="000000"/>
            </w:tcBorders>
            <w:vAlign w:val="center"/>
          </w:tcPr>
          <w:p w14:paraId="4C4825ED" w14:textId="10B5E7ED" w:rsidR="00D30401" w:rsidRDefault="003E48B4" w:rsidP="003E48B4">
            <w:pPr>
              <w:spacing w:line="440" w:lineRule="exact"/>
              <w:jc w:val="center"/>
              <w:rPr>
                <w:rStyle w:val="title1"/>
                <w:b w:val="0"/>
                <w:color w:val="auto"/>
              </w:rPr>
            </w:pPr>
            <w:r w:rsidRPr="003E48B4">
              <w:rPr>
                <w:rFonts w:eastAsia="仿宋_GB2312"/>
                <w:bCs/>
                <w:sz w:val="24"/>
                <w:szCs w:val="24"/>
              </w:rPr>
              <w:t>衢州市人民政府</w:t>
            </w:r>
          </w:p>
        </w:tc>
      </w:tr>
      <w:tr w:rsidR="003E48B4" w:rsidRPr="008709A9" w14:paraId="1807243A" w14:textId="77777777" w:rsidTr="00D30401">
        <w:trPr>
          <w:trHeight w:val="3683"/>
        </w:trPr>
        <w:tc>
          <w:tcPr>
            <w:tcW w:w="2269" w:type="dxa"/>
            <w:tcBorders>
              <w:top w:val="single" w:sz="4" w:space="0" w:color="000000"/>
              <w:left w:val="single" w:sz="4" w:space="0" w:color="000000"/>
              <w:bottom w:val="single" w:sz="4" w:space="0" w:color="000000"/>
              <w:right w:val="single" w:sz="4" w:space="0" w:color="000000"/>
            </w:tcBorders>
            <w:vAlign w:val="center"/>
            <w:hideMark/>
          </w:tcPr>
          <w:p w14:paraId="6AA3B495" w14:textId="77777777" w:rsidR="003E48B4" w:rsidRPr="008709A9" w:rsidRDefault="003E48B4" w:rsidP="003E48B4">
            <w:pPr>
              <w:jc w:val="center"/>
              <w:rPr>
                <w:bCs/>
                <w:color w:val="000000"/>
                <w:sz w:val="24"/>
              </w:rPr>
            </w:pPr>
            <w:bookmarkStart w:id="0" w:name="_Hlk232084197"/>
            <w:r w:rsidRPr="008709A9">
              <w:rPr>
                <w:bCs/>
                <w:color w:val="000000"/>
                <w:sz w:val="24"/>
              </w:rPr>
              <w:t>提名意见</w:t>
            </w:r>
          </w:p>
        </w:tc>
        <w:tc>
          <w:tcPr>
            <w:tcW w:w="6236" w:type="dxa"/>
            <w:tcBorders>
              <w:top w:val="single" w:sz="4" w:space="0" w:color="000000"/>
              <w:left w:val="single" w:sz="4" w:space="0" w:color="000000"/>
              <w:bottom w:val="single" w:sz="4" w:space="0" w:color="000000"/>
              <w:right w:val="single" w:sz="4" w:space="0" w:color="000000"/>
            </w:tcBorders>
            <w:vAlign w:val="center"/>
          </w:tcPr>
          <w:p w14:paraId="61AED819" w14:textId="77777777" w:rsidR="00E75F37" w:rsidRPr="008709A9" w:rsidRDefault="00E75F37" w:rsidP="00E75F37">
            <w:pPr>
              <w:spacing w:line="360" w:lineRule="auto"/>
              <w:contextualSpacing/>
              <w:rPr>
                <w:rFonts w:eastAsia="华文仿宋"/>
                <w:color w:val="000000"/>
                <w:sz w:val="24"/>
              </w:rPr>
            </w:pPr>
            <w:r w:rsidRPr="008709A9">
              <w:rPr>
                <w:rFonts w:eastAsia="华文仿宋"/>
                <w:color w:val="000000"/>
                <w:sz w:val="24"/>
              </w:rPr>
              <w:t>该项目针对我国高发且预后极差的食管鳞癌放疗抵抗难题，经十余年研究，取得基础到临床原创成果。</w:t>
            </w:r>
          </w:p>
          <w:p w14:paraId="0BA52408" w14:textId="77777777" w:rsidR="00E75F37" w:rsidRPr="008709A9" w:rsidRDefault="00E75F37" w:rsidP="00E75F37">
            <w:pPr>
              <w:spacing w:line="360" w:lineRule="auto"/>
              <w:contextualSpacing/>
              <w:rPr>
                <w:rFonts w:eastAsia="华文仿宋"/>
                <w:color w:val="000000"/>
                <w:sz w:val="24"/>
              </w:rPr>
            </w:pPr>
          </w:p>
          <w:p w14:paraId="5963FE6D" w14:textId="62E6898A" w:rsidR="00E75F37" w:rsidRPr="008709A9" w:rsidRDefault="00E75F37" w:rsidP="00E75F37">
            <w:pPr>
              <w:spacing w:line="360" w:lineRule="auto"/>
              <w:contextualSpacing/>
              <w:rPr>
                <w:rFonts w:eastAsia="华文仿宋"/>
                <w:color w:val="000000"/>
                <w:sz w:val="24"/>
              </w:rPr>
            </w:pPr>
            <w:r w:rsidRPr="008709A9">
              <w:rPr>
                <w:rFonts w:eastAsia="华文仿宋"/>
                <w:color w:val="000000"/>
                <w:sz w:val="24"/>
              </w:rPr>
              <w:t>一、创立</w:t>
            </w:r>
            <w:r w:rsidRPr="008709A9">
              <w:rPr>
                <w:rFonts w:eastAsia="华文仿宋"/>
                <w:color w:val="000000"/>
                <w:sz w:val="24"/>
              </w:rPr>
              <w:t>EGFR</w:t>
            </w:r>
            <w:r w:rsidRPr="008709A9">
              <w:rPr>
                <w:rFonts w:eastAsia="华文仿宋"/>
                <w:color w:val="000000"/>
                <w:sz w:val="24"/>
              </w:rPr>
              <w:t>抑制剂联合放疗及扩大野照射精</w:t>
            </w:r>
            <w:proofErr w:type="gramStart"/>
            <w:r w:rsidRPr="008709A9">
              <w:rPr>
                <w:rFonts w:eastAsia="华文仿宋"/>
                <w:color w:val="000000"/>
                <w:sz w:val="24"/>
              </w:rPr>
              <w:t>准治疗</w:t>
            </w:r>
            <w:proofErr w:type="gramEnd"/>
            <w:r w:rsidRPr="008709A9">
              <w:rPr>
                <w:rFonts w:eastAsia="华文仿宋"/>
                <w:color w:val="000000"/>
                <w:sz w:val="24"/>
              </w:rPr>
              <w:t>新标准。</w:t>
            </w:r>
            <w:r w:rsidRPr="008709A9">
              <w:rPr>
                <w:rFonts w:eastAsia="华文仿宋"/>
                <w:color w:val="000000"/>
                <w:sz w:val="24"/>
              </w:rPr>
              <w:t xml:space="preserve"> </w:t>
            </w:r>
            <w:r w:rsidRPr="008709A9">
              <w:rPr>
                <w:rFonts w:eastAsia="华文仿宋"/>
                <w:color w:val="000000"/>
                <w:sz w:val="24"/>
              </w:rPr>
              <w:t>埃</w:t>
            </w:r>
            <w:proofErr w:type="gramStart"/>
            <w:r w:rsidRPr="008709A9">
              <w:rPr>
                <w:rFonts w:eastAsia="华文仿宋"/>
                <w:color w:val="000000"/>
                <w:sz w:val="24"/>
              </w:rPr>
              <w:t>克替尼联合</w:t>
            </w:r>
            <w:proofErr w:type="gramEnd"/>
            <w:r w:rsidRPr="008709A9">
              <w:rPr>
                <w:rFonts w:eastAsia="华文仿宋"/>
                <w:color w:val="000000"/>
                <w:sz w:val="24"/>
              </w:rPr>
              <w:t>放疗使老年不可切除</w:t>
            </w:r>
            <w:r w:rsidRPr="008709A9">
              <w:rPr>
                <w:rFonts w:eastAsia="华文仿宋"/>
                <w:color w:val="000000"/>
                <w:sz w:val="24"/>
              </w:rPr>
              <w:t>ESCC</w:t>
            </w:r>
            <w:r w:rsidRPr="008709A9">
              <w:rPr>
                <w:rFonts w:eastAsia="华文仿宋"/>
                <w:color w:val="000000"/>
                <w:sz w:val="24"/>
              </w:rPr>
              <w:t>中位</w:t>
            </w:r>
            <w:r w:rsidRPr="008709A9">
              <w:rPr>
                <w:rFonts w:eastAsia="华文仿宋"/>
                <w:color w:val="000000"/>
                <w:sz w:val="24"/>
              </w:rPr>
              <w:t>OS</w:t>
            </w:r>
            <w:r w:rsidRPr="008709A9">
              <w:rPr>
                <w:rFonts w:eastAsia="华文仿宋"/>
                <w:color w:val="000000"/>
                <w:sz w:val="24"/>
              </w:rPr>
              <w:t>从</w:t>
            </w:r>
            <w:r w:rsidRPr="008709A9">
              <w:rPr>
                <w:rFonts w:eastAsia="华文仿宋"/>
                <w:color w:val="000000"/>
                <w:sz w:val="24"/>
              </w:rPr>
              <w:t>16.3</w:t>
            </w:r>
            <w:r w:rsidRPr="008709A9">
              <w:rPr>
                <w:rFonts w:eastAsia="华文仿宋"/>
                <w:color w:val="000000"/>
                <w:sz w:val="24"/>
              </w:rPr>
              <w:t>个月延长至</w:t>
            </w:r>
            <w:r w:rsidRPr="008709A9">
              <w:rPr>
                <w:rFonts w:eastAsia="华文仿宋"/>
                <w:color w:val="000000"/>
                <w:sz w:val="24"/>
              </w:rPr>
              <w:t>24.0</w:t>
            </w:r>
            <w:r w:rsidRPr="008709A9">
              <w:rPr>
                <w:rFonts w:eastAsia="华文仿宋"/>
                <w:color w:val="000000"/>
                <w:sz w:val="24"/>
              </w:rPr>
              <w:t>个月（</w:t>
            </w:r>
            <w:r w:rsidRPr="008709A9">
              <w:rPr>
                <w:rFonts w:eastAsia="华文仿宋"/>
                <w:color w:val="000000"/>
                <w:sz w:val="24"/>
              </w:rPr>
              <w:t>HR=0.53</w:t>
            </w:r>
            <w:r w:rsidRPr="008709A9">
              <w:rPr>
                <w:rFonts w:eastAsia="华文仿宋"/>
                <w:color w:val="000000"/>
                <w:sz w:val="24"/>
              </w:rPr>
              <w:t>）；</w:t>
            </w:r>
            <w:r w:rsidRPr="008709A9">
              <w:rPr>
                <w:rFonts w:eastAsia="华文仿宋"/>
                <w:color w:val="000000"/>
                <w:sz w:val="24"/>
              </w:rPr>
              <w:t>ENI</w:t>
            </w:r>
            <w:r w:rsidRPr="008709A9">
              <w:rPr>
                <w:rFonts w:eastAsia="华文仿宋"/>
                <w:color w:val="000000"/>
                <w:sz w:val="24"/>
              </w:rPr>
              <w:t>联合</w:t>
            </w:r>
            <w:proofErr w:type="gramStart"/>
            <w:r w:rsidRPr="008709A9">
              <w:rPr>
                <w:rFonts w:eastAsia="华文仿宋"/>
                <w:color w:val="000000"/>
                <w:sz w:val="24"/>
              </w:rPr>
              <w:t>厄洛替尼</w:t>
            </w:r>
            <w:proofErr w:type="gramEnd"/>
            <w:r w:rsidRPr="008709A9">
              <w:rPr>
                <w:rFonts w:eastAsia="华文仿宋"/>
                <w:color w:val="000000"/>
                <w:sz w:val="24"/>
              </w:rPr>
              <w:t>将局部晚期</w:t>
            </w:r>
            <w:r w:rsidRPr="008709A9">
              <w:rPr>
                <w:rFonts w:eastAsia="华文仿宋"/>
                <w:color w:val="000000"/>
                <w:sz w:val="24"/>
              </w:rPr>
              <w:t>ESCC</w:t>
            </w:r>
            <w:r w:rsidRPr="008709A9">
              <w:rPr>
                <w:rFonts w:eastAsia="华文仿宋"/>
                <w:color w:val="000000"/>
                <w:sz w:val="24"/>
              </w:rPr>
              <w:t>的</w:t>
            </w:r>
            <w:r w:rsidRPr="008709A9">
              <w:rPr>
                <w:rFonts w:eastAsia="华文仿宋"/>
                <w:color w:val="000000"/>
                <w:sz w:val="24"/>
              </w:rPr>
              <w:t>5</w:t>
            </w:r>
            <w:r w:rsidRPr="008709A9">
              <w:rPr>
                <w:rFonts w:eastAsia="华文仿宋"/>
                <w:color w:val="000000"/>
                <w:sz w:val="24"/>
              </w:rPr>
              <w:t>年生存率从</w:t>
            </w:r>
            <w:r w:rsidRPr="008709A9">
              <w:rPr>
                <w:rFonts w:eastAsia="华文仿宋"/>
                <w:color w:val="000000"/>
                <w:sz w:val="24"/>
              </w:rPr>
              <w:t>19.6%</w:t>
            </w:r>
            <w:r w:rsidRPr="008709A9">
              <w:rPr>
                <w:rFonts w:eastAsia="华文仿宋"/>
                <w:color w:val="000000"/>
                <w:sz w:val="24"/>
              </w:rPr>
              <w:t>提升至</w:t>
            </w:r>
            <w:r w:rsidRPr="008709A9">
              <w:rPr>
                <w:rFonts w:eastAsia="华文仿宋"/>
                <w:color w:val="000000"/>
                <w:sz w:val="24"/>
              </w:rPr>
              <w:t>44.9%</w:t>
            </w:r>
            <w:r w:rsidRPr="008709A9">
              <w:rPr>
                <w:rFonts w:eastAsia="华文仿宋"/>
                <w:color w:val="000000"/>
                <w:sz w:val="24"/>
              </w:rPr>
              <w:t>，中位</w:t>
            </w:r>
            <w:r w:rsidRPr="008709A9">
              <w:rPr>
                <w:rFonts w:eastAsia="华文仿宋"/>
                <w:color w:val="000000"/>
                <w:sz w:val="24"/>
              </w:rPr>
              <w:t>OS</w:t>
            </w:r>
            <w:r w:rsidRPr="008709A9">
              <w:rPr>
                <w:rFonts w:eastAsia="华文仿宋"/>
                <w:color w:val="000000"/>
                <w:sz w:val="24"/>
              </w:rPr>
              <w:t>从</w:t>
            </w:r>
            <w:r w:rsidRPr="008709A9">
              <w:rPr>
                <w:rFonts w:eastAsia="华文仿宋"/>
                <w:color w:val="000000"/>
                <w:sz w:val="24"/>
              </w:rPr>
              <w:t>20.87</w:t>
            </w:r>
            <w:r w:rsidRPr="008709A9">
              <w:rPr>
                <w:rFonts w:eastAsia="华文仿宋"/>
                <w:color w:val="000000"/>
                <w:sz w:val="24"/>
              </w:rPr>
              <w:t>个月延长至</w:t>
            </w:r>
            <w:r w:rsidRPr="008709A9">
              <w:rPr>
                <w:rFonts w:eastAsia="华文仿宋"/>
                <w:color w:val="000000"/>
                <w:sz w:val="24"/>
              </w:rPr>
              <w:t>49.97</w:t>
            </w:r>
            <w:r w:rsidRPr="008709A9">
              <w:rPr>
                <w:rFonts w:eastAsia="华文仿宋"/>
                <w:color w:val="000000"/>
                <w:sz w:val="24"/>
              </w:rPr>
              <w:t>个月。仅</w:t>
            </w:r>
            <w:r w:rsidRPr="008709A9">
              <w:rPr>
                <w:rFonts w:eastAsia="华文仿宋"/>
                <w:color w:val="000000"/>
                <w:sz w:val="24"/>
              </w:rPr>
              <w:t>EGFR</w:t>
            </w:r>
            <w:proofErr w:type="gramStart"/>
            <w:r w:rsidRPr="008709A9">
              <w:rPr>
                <w:rFonts w:eastAsia="华文仿宋"/>
                <w:color w:val="000000"/>
                <w:sz w:val="24"/>
              </w:rPr>
              <w:t>高表达</w:t>
            </w:r>
            <w:proofErr w:type="gramEnd"/>
            <w:r w:rsidRPr="008709A9">
              <w:rPr>
                <w:rFonts w:eastAsia="华文仿宋"/>
                <w:color w:val="000000"/>
                <w:sz w:val="24"/>
              </w:rPr>
              <w:t>患者显著获益（中位</w:t>
            </w:r>
            <w:r w:rsidRPr="008709A9">
              <w:rPr>
                <w:rFonts w:eastAsia="华文仿宋"/>
                <w:color w:val="000000"/>
                <w:sz w:val="24"/>
              </w:rPr>
              <w:t>OS 46.5 vs 9.5</w:t>
            </w:r>
            <w:r w:rsidRPr="008709A9">
              <w:rPr>
                <w:rFonts w:eastAsia="华文仿宋"/>
                <w:color w:val="000000"/>
                <w:sz w:val="24"/>
              </w:rPr>
              <w:t>个月），揭示了既往全球</w:t>
            </w:r>
            <w:r w:rsidRPr="008709A9">
              <w:rPr>
                <w:rFonts w:eastAsia="华文仿宋"/>
                <w:color w:val="000000"/>
                <w:sz w:val="24"/>
              </w:rPr>
              <w:t>EGFR</w:t>
            </w:r>
            <w:r w:rsidRPr="008709A9">
              <w:rPr>
                <w:rFonts w:eastAsia="华文仿宋"/>
                <w:color w:val="000000"/>
                <w:sz w:val="24"/>
              </w:rPr>
              <w:t>靶向联合放化疗失败的根本原因。同期</w:t>
            </w:r>
            <w:r w:rsidR="0026603B" w:rsidRPr="008709A9">
              <w:rPr>
                <w:rFonts w:eastAsia="华文仿宋"/>
                <w:color w:val="000000"/>
                <w:sz w:val="24"/>
              </w:rPr>
              <w:t>述评</w:t>
            </w:r>
            <w:r w:rsidRPr="008709A9">
              <w:rPr>
                <w:rFonts w:eastAsia="华文仿宋"/>
                <w:color w:val="000000"/>
                <w:sz w:val="24"/>
              </w:rPr>
              <w:t>中，</w:t>
            </w:r>
            <w:r w:rsidRPr="008709A9">
              <w:rPr>
                <w:rFonts w:eastAsia="华文仿宋"/>
                <w:color w:val="000000"/>
                <w:sz w:val="24"/>
              </w:rPr>
              <w:t>ESMO</w:t>
            </w:r>
            <w:r w:rsidRPr="008709A9">
              <w:rPr>
                <w:rFonts w:eastAsia="华文仿宋"/>
                <w:color w:val="000000"/>
                <w:sz w:val="24"/>
              </w:rPr>
              <w:t>指南撰写者</w:t>
            </w:r>
            <w:r w:rsidRPr="008709A9">
              <w:rPr>
                <w:rFonts w:eastAsia="华文仿宋"/>
                <w:color w:val="000000"/>
                <w:sz w:val="24"/>
              </w:rPr>
              <w:t>Florian Lordick</w:t>
            </w:r>
            <w:r w:rsidRPr="008709A9">
              <w:rPr>
                <w:rFonts w:eastAsia="华文仿宋"/>
                <w:color w:val="000000"/>
                <w:sz w:val="24"/>
              </w:rPr>
              <w:t>教授称该研究</w:t>
            </w:r>
            <w:r w:rsidRPr="008709A9">
              <w:rPr>
                <w:rFonts w:eastAsia="华文仿宋"/>
                <w:color w:val="000000"/>
                <w:sz w:val="24"/>
              </w:rPr>
              <w:t>“</w:t>
            </w:r>
            <w:r w:rsidRPr="008709A9">
              <w:rPr>
                <w:rFonts w:eastAsia="华文仿宋"/>
                <w:color w:val="000000"/>
                <w:sz w:val="24"/>
              </w:rPr>
              <w:t>推动了</w:t>
            </w:r>
            <w:r w:rsidRPr="008709A9">
              <w:rPr>
                <w:rFonts w:eastAsia="华文仿宋"/>
                <w:color w:val="000000"/>
                <w:sz w:val="24"/>
              </w:rPr>
              <w:t>ESCC</w:t>
            </w:r>
            <w:r w:rsidRPr="008709A9">
              <w:rPr>
                <w:rFonts w:eastAsia="华文仿宋"/>
                <w:color w:val="000000"/>
                <w:sz w:val="24"/>
              </w:rPr>
              <w:t>精准医学策略的进步</w:t>
            </w:r>
            <w:r w:rsidRPr="008709A9">
              <w:rPr>
                <w:rFonts w:eastAsia="华文仿宋"/>
                <w:color w:val="000000"/>
                <w:sz w:val="24"/>
              </w:rPr>
              <w:t>”</w:t>
            </w:r>
            <w:r w:rsidRPr="008709A9">
              <w:rPr>
                <w:rFonts w:eastAsia="华文仿宋"/>
                <w:color w:val="000000"/>
                <w:sz w:val="24"/>
              </w:rPr>
              <w:t>；</w:t>
            </w:r>
            <w:r w:rsidRPr="008709A9">
              <w:rPr>
                <w:rFonts w:eastAsia="华文仿宋"/>
                <w:color w:val="000000"/>
                <w:sz w:val="24"/>
              </w:rPr>
              <w:t xml:space="preserve"> Baxter</w:t>
            </w:r>
            <w:r w:rsidRPr="008709A9">
              <w:rPr>
                <w:rFonts w:eastAsia="华文仿宋"/>
                <w:color w:val="000000"/>
                <w:sz w:val="24"/>
              </w:rPr>
              <w:t>教授评价该发现代表了食管鳞癌治疗进展，具有广泛参考价值。</w:t>
            </w:r>
          </w:p>
          <w:p w14:paraId="6C248C4A" w14:textId="77777777" w:rsidR="00E75F37" w:rsidRPr="008709A9" w:rsidRDefault="00E75F37" w:rsidP="00E75F37">
            <w:pPr>
              <w:spacing w:line="360" w:lineRule="auto"/>
              <w:contextualSpacing/>
              <w:rPr>
                <w:rFonts w:eastAsia="华文仿宋"/>
                <w:color w:val="000000"/>
                <w:sz w:val="24"/>
              </w:rPr>
            </w:pPr>
          </w:p>
          <w:p w14:paraId="5126D3EA" w14:textId="4F6C7D80" w:rsidR="00E75F37" w:rsidRPr="008709A9" w:rsidRDefault="00E75F37" w:rsidP="00E75F37">
            <w:pPr>
              <w:spacing w:line="360" w:lineRule="auto"/>
              <w:contextualSpacing/>
              <w:rPr>
                <w:rFonts w:eastAsia="华文仿宋"/>
                <w:color w:val="000000"/>
                <w:sz w:val="24"/>
              </w:rPr>
            </w:pPr>
            <w:r w:rsidRPr="008709A9">
              <w:rPr>
                <w:rFonts w:eastAsia="华文仿宋"/>
                <w:color w:val="000000"/>
                <w:sz w:val="24"/>
              </w:rPr>
              <w:t>二、系统揭示放疗抵抗的多层次新机制。</w:t>
            </w:r>
            <w:r w:rsidRPr="008709A9">
              <w:rPr>
                <w:rFonts w:eastAsia="华文仿宋"/>
                <w:color w:val="000000"/>
                <w:sz w:val="24"/>
              </w:rPr>
              <w:t xml:space="preserve"> </w:t>
            </w:r>
            <w:r w:rsidRPr="008709A9">
              <w:rPr>
                <w:rFonts w:eastAsia="华文仿宋"/>
                <w:color w:val="000000"/>
                <w:sz w:val="24"/>
              </w:rPr>
              <w:t>首次阐明</w:t>
            </w:r>
            <w:r w:rsidRPr="008709A9">
              <w:rPr>
                <w:rFonts w:eastAsia="华文仿宋"/>
                <w:color w:val="000000"/>
                <w:sz w:val="24"/>
              </w:rPr>
              <w:t>CAF-CXCL1-ROS-DNA</w:t>
            </w:r>
            <w:r w:rsidRPr="008709A9">
              <w:rPr>
                <w:rFonts w:eastAsia="华文仿宋"/>
                <w:color w:val="000000"/>
                <w:sz w:val="24"/>
              </w:rPr>
              <w:t>损伤修复轴及</w:t>
            </w:r>
            <w:r w:rsidRPr="008709A9">
              <w:rPr>
                <w:rFonts w:eastAsia="华文仿宋"/>
                <w:color w:val="000000"/>
                <w:sz w:val="24"/>
              </w:rPr>
              <w:t>CAF-DNM3OS</w:t>
            </w:r>
            <w:r w:rsidRPr="008709A9">
              <w:rPr>
                <w:rFonts w:eastAsia="华文仿宋"/>
                <w:color w:val="000000"/>
                <w:sz w:val="24"/>
              </w:rPr>
              <w:t>轴，建立放疗抵抗株</w:t>
            </w:r>
            <w:r w:rsidRPr="008709A9">
              <w:rPr>
                <w:rFonts w:eastAsia="华文仿宋"/>
                <w:color w:val="000000"/>
                <w:sz w:val="24"/>
              </w:rPr>
              <w:t>KYSE-150R</w:t>
            </w:r>
            <w:r w:rsidRPr="008709A9">
              <w:rPr>
                <w:rFonts w:eastAsia="华文仿宋"/>
                <w:color w:val="000000"/>
                <w:sz w:val="24"/>
              </w:rPr>
              <w:t>；单细胞水平鉴定</w:t>
            </w:r>
            <w:r w:rsidRPr="008709A9">
              <w:rPr>
                <w:rFonts w:eastAsia="华文仿宋"/>
                <w:color w:val="000000"/>
                <w:sz w:val="24"/>
              </w:rPr>
              <w:t>42</w:t>
            </w:r>
            <w:r w:rsidRPr="008709A9">
              <w:rPr>
                <w:rFonts w:eastAsia="华文仿宋"/>
                <w:color w:val="000000"/>
                <w:sz w:val="24"/>
              </w:rPr>
              <w:t>个放射反应基因；多组学揭示染色体不稳定性驱动瘤内异质性、</w:t>
            </w:r>
            <w:r w:rsidRPr="008709A9">
              <w:rPr>
                <w:rFonts w:eastAsia="华文仿宋"/>
                <w:color w:val="000000"/>
                <w:sz w:val="24"/>
              </w:rPr>
              <w:t>HLA LOH</w:t>
            </w:r>
            <w:r w:rsidRPr="008709A9">
              <w:rPr>
                <w:rFonts w:eastAsia="华文仿宋"/>
                <w:color w:val="000000"/>
                <w:sz w:val="24"/>
              </w:rPr>
              <w:t>为免疫逃逸主因；创立</w:t>
            </w:r>
            <w:r w:rsidRPr="008709A9">
              <w:rPr>
                <w:rFonts w:eastAsia="华文仿宋"/>
                <w:color w:val="000000"/>
                <w:sz w:val="24"/>
              </w:rPr>
              <w:t>CT</w:t>
            </w:r>
            <w:r w:rsidRPr="008709A9">
              <w:rPr>
                <w:rFonts w:eastAsia="华文仿宋"/>
                <w:color w:val="000000"/>
                <w:sz w:val="24"/>
              </w:rPr>
              <w:t>亚区域放射组学模型（</w:t>
            </w:r>
            <w:r w:rsidRPr="008709A9">
              <w:rPr>
                <w:rFonts w:eastAsia="华文仿宋"/>
                <w:color w:val="000000"/>
                <w:sz w:val="24"/>
              </w:rPr>
              <w:t>C-index 0.729/0.705</w:t>
            </w:r>
            <w:r w:rsidRPr="008709A9">
              <w:rPr>
                <w:rFonts w:eastAsia="华文仿宋"/>
                <w:color w:val="000000"/>
                <w:sz w:val="24"/>
              </w:rPr>
              <w:t>）。美国</w:t>
            </w:r>
            <w:r w:rsidRPr="008709A9">
              <w:rPr>
                <w:rFonts w:eastAsia="华文仿宋"/>
                <w:color w:val="000000"/>
                <w:sz w:val="24"/>
              </w:rPr>
              <w:t>De-Chen Lin</w:t>
            </w:r>
            <w:r w:rsidRPr="008709A9">
              <w:rPr>
                <w:rFonts w:eastAsia="华文仿宋"/>
                <w:color w:val="000000"/>
                <w:sz w:val="24"/>
              </w:rPr>
              <w:t>教授</w:t>
            </w:r>
            <w:r w:rsidR="0026603B" w:rsidRPr="008709A9">
              <w:rPr>
                <w:rFonts w:eastAsia="华文仿宋"/>
                <w:color w:val="000000"/>
                <w:sz w:val="24"/>
              </w:rPr>
              <w:t>在亮点述评中</w:t>
            </w:r>
            <w:r w:rsidRPr="008709A9">
              <w:rPr>
                <w:rFonts w:eastAsia="华文仿宋"/>
                <w:color w:val="000000"/>
                <w:sz w:val="24"/>
              </w:rPr>
              <w:t>评价为</w:t>
            </w:r>
            <w:r w:rsidRPr="008709A9">
              <w:rPr>
                <w:rFonts w:eastAsia="华文仿宋"/>
                <w:color w:val="000000"/>
                <w:sz w:val="24"/>
              </w:rPr>
              <w:t>“</w:t>
            </w:r>
            <w:r w:rsidRPr="008709A9">
              <w:rPr>
                <w:rFonts w:eastAsia="华文仿宋"/>
                <w:color w:val="000000"/>
                <w:sz w:val="24"/>
              </w:rPr>
              <w:t>食管</w:t>
            </w:r>
            <w:proofErr w:type="gramStart"/>
            <w:r w:rsidRPr="008709A9">
              <w:rPr>
                <w:rFonts w:eastAsia="华文仿宋"/>
                <w:color w:val="000000"/>
                <w:sz w:val="24"/>
              </w:rPr>
              <w:t>鳞</w:t>
            </w:r>
            <w:proofErr w:type="gramEnd"/>
            <w:r w:rsidRPr="008709A9">
              <w:rPr>
                <w:rFonts w:eastAsia="华文仿宋"/>
                <w:color w:val="000000"/>
                <w:sz w:val="24"/>
              </w:rPr>
              <w:t>癌瘤内异质性最大规模的分析之一</w:t>
            </w:r>
            <w:r w:rsidRPr="008709A9">
              <w:rPr>
                <w:rFonts w:eastAsia="华文仿宋"/>
                <w:color w:val="000000"/>
                <w:sz w:val="24"/>
              </w:rPr>
              <w:t>”</w:t>
            </w:r>
            <w:r w:rsidRPr="008709A9">
              <w:rPr>
                <w:rFonts w:eastAsia="华文仿宋"/>
                <w:color w:val="000000"/>
                <w:sz w:val="24"/>
              </w:rPr>
              <w:t>。</w:t>
            </w:r>
          </w:p>
          <w:p w14:paraId="599C9A8A" w14:textId="77777777" w:rsidR="00E75F37" w:rsidRPr="008709A9" w:rsidRDefault="00E75F37" w:rsidP="00E75F37">
            <w:pPr>
              <w:spacing w:line="360" w:lineRule="auto"/>
              <w:contextualSpacing/>
              <w:rPr>
                <w:rFonts w:eastAsia="华文仿宋"/>
                <w:color w:val="000000"/>
                <w:sz w:val="24"/>
              </w:rPr>
            </w:pPr>
          </w:p>
          <w:p w14:paraId="67E17480" w14:textId="77777777" w:rsidR="00E75F37" w:rsidRPr="008709A9" w:rsidRDefault="00E75F37" w:rsidP="00E75F37">
            <w:pPr>
              <w:spacing w:line="360" w:lineRule="auto"/>
              <w:contextualSpacing/>
              <w:rPr>
                <w:rFonts w:eastAsia="华文仿宋"/>
                <w:color w:val="000000"/>
                <w:sz w:val="24"/>
              </w:rPr>
            </w:pPr>
            <w:r w:rsidRPr="008709A9">
              <w:rPr>
                <w:rFonts w:eastAsia="华文仿宋"/>
                <w:color w:val="000000"/>
                <w:sz w:val="24"/>
              </w:rPr>
              <w:t>三、开创</w:t>
            </w:r>
            <w:r w:rsidRPr="008709A9">
              <w:rPr>
                <w:rFonts w:eastAsia="华文仿宋"/>
                <w:color w:val="000000"/>
                <w:sz w:val="24"/>
              </w:rPr>
              <w:t>ICI</w:t>
            </w:r>
            <w:r w:rsidRPr="008709A9">
              <w:rPr>
                <w:rFonts w:eastAsia="华文仿宋"/>
                <w:color w:val="000000"/>
                <w:sz w:val="24"/>
              </w:rPr>
              <w:t>皮炎去激素管理新策略。</w:t>
            </w:r>
            <w:r w:rsidRPr="008709A9">
              <w:rPr>
                <w:rFonts w:eastAsia="华文仿宋"/>
                <w:color w:val="000000"/>
                <w:sz w:val="24"/>
              </w:rPr>
              <w:t xml:space="preserve"> </w:t>
            </w:r>
            <w:r w:rsidRPr="008709A9">
              <w:rPr>
                <w:rFonts w:eastAsia="华文仿宋"/>
                <w:color w:val="000000"/>
                <w:sz w:val="24"/>
              </w:rPr>
              <w:t>构建覆盖</w:t>
            </w:r>
            <w:r w:rsidRPr="008709A9">
              <w:rPr>
                <w:rFonts w:eastAsia="华文仿宋"/>
                <w:color w:val="000000"/>
                <w:sz w:val="24"/>
              </w:rPr>
              <w:t>13,206</w:t>
            </w:r>
            <w:r w:rsidRPr="008709A9">
              <w:rPr>
                <w:rFonts w:eastAsia="华文仿宋"/>
                <w:color w:val="000000"/>
                <w:sz w:val="24"/>
              </w:rPr>
              <w:t>种蛋白</w:t>
            </w:r>
            <w:r w:rsidRPr="008709A9">
              <w:rPr>
                <w:rFonts w:eastAsia="华文仿宋"/>
                <w:color w:val="000000"/>
                <w:sz w:val="24"/>
              </w:rPr>
              <w:t>/RNA</w:t>
            </w:r>
            <w:r w:rsidRPr="008709A9">
              <w:rPr>
                <w:rFonts w:eastAsia="华文仿宋"/>
                <w:color w:val="000000"/>
                <w:sz w:val="24"/>
              </w:rPr>
              <w:t>的</w:t>
            </w:r>
            <w:r w:rsidRPr="008709A9">
              <w:rPr>
                <w:rFonts w:eastAsia="华文仿宋"/>
                <w:color w:val="000000"/>
                <w:sz w:val="24"/>
              </w:rPr>
              <w:t>“</w:t>
            </w:r>
            <w:r w:rsidRPr="008709A9">
              <w:rPr>
                <w:rFonts w:eastAsia="华文仿宋"/>
                <w:color w:val="000000"/>
                <w:sz w:val="24"/>
              </w:rPr>
              <w:t>可靶向景观</w:t>
            </w:r>
            <w:r w:rsidRPr="008709A9">
              <w:rPr>
                <w:rFonts w:eastAsia="华文仿宋"/>
                <w:color w:val="000000"/>
                <w:sz w:val="24"/>
              </w:rPr>
              <w:t>”</w:t>
            </w:r>
            <w:r w:rsidRPr="008709A9">
              <w:rPr>
                <w:rFonts w:eastAsia="华文仿宋"/>
                <w:color w:val="000000"/>
                <w:sz w:val="24"/>
              </w:rPr>
              <w:t>，筛选</w:t>
            </w:r>
            <w:r w:rsidRPr="008709A9">
              <w:rPr>
                <w:rFonts w:eastAsia="华文仿宋"/>
                <w:color w:val="000000"/>
                <w:sz w:val="24"/>
              </w:rPr>
              <w:t>MUC1</w:t>
            </w:r>
            <w:r w:rsidRPr="008709A9">
              <w:rPr>
                <w:rFonts w:eastAsia="华文仿宋"/>
                <w:color w:val="000000"/>
                <w:sz w:val="24"/>
              </w:rPr>
              <w:t>、</w:t>
            </w:r>
            <w:r w:rsidRPr="008709A9">
              <w:rPr>
                <w:rFonts w:eastAsia="华文仿宋"/>
                <w:color w:val="000000"/>
                <w:sz w:val="24"/>
              </w:rPr>
              <w:t>NKG2D</w:t>
            </w:r>
            <w:r w:rsidRPr="008709A9">
              <w:rPr>
                <w:rFonts w:eastAsia="华文仿宋"/>
                <w:color w:val="000000"/>
                <w:sz w:val="24"/>
              </w:rPr>
              <w:t>等</w:t>
            </w:r>
            <w:r w:rsidRPr="008709A9">
              <w:rPr>
                <w:rFonts w:eastAsia="华文仿宋"/>
                <w:color w:val="000000"/>
                <w:sz w:val="24"/>
              </w:rPr>
              <w:t>ESCC</w:t>
            </w:r>
            <w:r w:rsidRPr="008709A9">
              <w:rPr>
                <w:rFonts w:eastAsia="华文仿宋"/>
                <w:color w:val="000000"/>
                <w:sz w:val="24"/>
              </w:rPr>
              <w:t>潜在靶点。首创无激素</w:t>
            </w:r>
            <w:r w:rsidRPr="008709A9">
              <w:rPr>
                <w:rFonts w:eastAsia="华文仿宋"/>
                <w:color w:val="000000"/>
                <w:sz w:val="24"/>
              </w:rPr>
              <w:t>JAK1</w:t>
            </w:r>
            <w:r w:rsidRPr="008709A9">
              <w:rPr>
                <w:rFonts w:eastAsia="华文仿宋"/>
                <w:color w:val="000000"/>
                <w:sz w:val="24"/>
              </w:rPr>
              <w:t>抑制剂乌</w:t>
            </w:r>
            <w:proofErr w:type="gramStart"/>
            <w:r w:rsidRPr="008709A9">
              <w:rPr>
                <w:rFonts w:eastAsia="华文仿宋"/>
                <w:color w:val="000000"/>
                <w:sz w:val="24"/>
              </w:rPr>
              <w:t>帕替尼单</w:t>
            </w:r>
            <w:proofErr w:type="gramEnd"/>
            <w:r w:rsidRPr="008709A9">
              <w:rPr>
                <w:rFonts w:eastAsia="华文仿宋"/>
                <w:color w:val="000000"/>
                <w:sz w:val="24"/>
              </w:rPr>
              <w:t>药方案，治疗重度免疫性皮炎，实现</w:t>
            </w:r>
            <w:r w:rsidRPr="008709A9">
              <w:rPr>
                <w:rFonts w:eastAsia="华文仿宋"/>
                <w:color w:val="000000"/>
                <w:sz w:val="24"/>
              </w:rPr>
              <w:t>100%</w:t>
            </w:r>
            <w:r w:rsidRPr="008709A9">
              <w:rPr>
                <w:rFonts w:eastAsia="华文仿宋"/>
                <w:color w:val="000000"/>
                <w:sz w:val="24"/>
              </w:rPr>
              <w:t>缓解率、</w:t>
            </w:r>
            <w:r w:rsidRPr="008709A9">
              <w:rPr>
                <w:rFonts w:eastAsia="华文仿宋"/>
                <w:color w:val="000000"/>
                <w:sz w:val="24"/>
              </w:rPr>
              <w:t>1</w:t>
            </w:r>
            <w:r w:rsidRPr="008709A9">
              <w:rPr>
                <w:rFonts w:eastAsia="华文仿宋"/>
                <w:color w:val="000000"/>
                <w:sz w:val="24"/>
              </w:rPr>
              <w:t>天瘙痒缓解，开创去激素管理新策略。</w:t>
            </w:r>
          </w:p>
          <w:p w14:paraId="4F3F4092" w14:textId="77777777" w:rsidR="00E75F37" w:rsidRPr="008709A9" w:rsidRDefault="00E75F37" w:rsidP="00E75F37">
            <w:pPr>
              <w:spacing w:line="360" w:lineRule="auto"/>
              <w:contextualSpacing/>
              <w:rPr>
                <w:rFonts w:eastAsia="华文仿宋"/>
                <w:color w:val="000000"/>
                <w:sz w:val="24"/>
              </w:rPr>
            </w:pPr>
          </w:p>
          <w:p w14:paraId="2553B9AF" w14:textId="1E21F050" w:rsidR="003E48B4" w:rsidRPr="008709A9" w:rsidRDefault="00E75F37" w:rsidP="00E75F37">
            <w:pPr>
              <w:spacing w:line="360" w:lineRule="auto"/>
              <w:contextualSpacing/>
              <w:rPr>
                <w:rFonts w:eastAsia="华文仿宋"/>
                <w:color w:val="000000"/>
                <w:sz w:val="24"/>
              </w:rPr>
            </w:pPr>
            <w:r w:rsidRPr="008709A9">
              <w:rPr>
                <w:rFonts w:eastAsia="华文仿宋"/>
                <w:color w:val="000000"/>
                <w:sz w:val="24"/>
              </w:rPr>
              <w:t>该项目累计发表</w:t>
            </w:r>
            <w:r w:rsidRPr="008709A9">
              <w:rPr>
                <w:rFonts w:eastAsia="华文仿宋"/>
                <w:color w:val="000000"/>
                <w:sz w:val="24"/>
              </w:rPr>
              <w:t>SCI</w:t>
            </w:r>
            <w:r w:rsidRPr="008709A9">
              <w:rPr>
                <w:rFonts w:eastAsia="华文仿宋"/>
                <w:color w:val="000000"/>
                <w:sz w:val="24"/>
              </w:rPr>
              <w:t>论文</w:t>
            </w:r>
            <w:r w:rsidRPr="008709A9">
              <w:rPr>
                <w:rFonts w:eastAsia="华文仿宋"/>
                <w:color w:val="000000"/>
                <w:sz w:val="24"/>
              </w:rPr>
              <w:t>10</w:t>
            </w:r>
            <w:r w:rsidRPr="008709A9">
              <w:rPr>
                <w:rFonts w:eastAsia="华文仿宋"/>
                <w:color w:val="000000"/>
                <w:sz w:val="24"/>
              </w:rPr>
              <w:t>篇，总</w:t>
            </w:r>
            <w:r w:rsidRPr="008709A9">
              <w:rPr>
                <w:rFonts w:eastAsia="华文仿宋"/>
                <w:color w:val="000000"/>
                <w:sz w:val="24"/>
              </w:rPr>
              <w:t>IF 138</w:t>
            </w:r>
            <w:r w:rsidRPr="008709A9">
              <w:rPr>
                <w:rFonts w:eastAsia="华文仿宋"/>
                <w:color w:val="000000"/>
                <w:sz w:val="24"/>
              </w:rPr>
              <w:t>，</w:t>
            </w:r>
            <w:proofErr w:type="gramStart"/>
            <w:r w:rsidRPr="008709A9">
              <w:rPr>
                <w:rFonts w:eastAsia="华文仿宋"/>
                <w:color w:val="000000"/>
                <w:sz w:val="24"/>
              </w:rPr>
              <w:t>他引</w:t>
            </w:r>
            <w:r w:rsidR="006F7D44">
              <w:rPr>
                <w:rFonts w:eastAsia="华文仿宋" w:hint="eastAsia"/>
                <w:color w:val="000000"/>
                <w:sz w:val="24"/>
              </w:rPr>
              <w:t>约</w:t>
            </w:r>
            <w:r w:rsidRPr="008709A9">
              <w:rPr>
                <w:rFonts w:eastAsia="华文仿宋"/>
                <w:color w:val="000000"/>
                <w:sz w:val="24"/>
              </w:rPr>
              <w:t>900</w:t>
            </w:r>
            <w:r w:rsidRPr="008709A9">
              <w:rPr>
                <w:rFonts w:eastAsia="华文仿宋"/>
                <w:color w:val="000000"/>
                <w:sz w:val="24"/>
              </w:rPr>
              <w:t>次</w:t>
            </w:r>
            <w:proofErr w:type="gramEnd"/>
            <w:r w:rsidRPr="008709A9">
              <w:rPr>
                <w:rFonts w:eastAsia="华文仿宋"/>
                <w:color w:val="000000"/>
                <w:sz w:val="24"/>
              </w:rPr>
              <w:t>，被</w:t>
            </w:r>
            <w:r w:rsidRPr="008709A9">
              <w:rPr>
                <w:rFonts w:eastAsia="华文仿宋"/>
                <w:color w:val="000000"/>
                <w:sz w:val="24"/>
              </w:rPr>
              <w:t>CSCO</w:t>
            </w:r>
            <w:r w:rsidRPr="008709A9">
              <w:rPr>
                <w:rFonts w:eastAsia="华文仿宋"/>
                <w:color w:val="000000"/>
                <w:sz w:val="24"/>
              </w:rPr>
              <w:t>及</w:t>
            </w:r>
            <w:r w:rsidRPr="008709A9">
              <w:rPr>
                <w:rFonts w:eastAsia="华文仿宋"/>
                <w:color w:val="000000"/>
                <w:sz w:val="24"/>
              </w:rPr>
              <w:t>NCCN</w:t>
            </w:r>
            <w:r w:rsidRPr="008709A9">
              <w:rPr>
                <w:rFonts w:eastAsia="华文仿宋"/>
                <w:color w:val="000000"/>
                <w:sz w:val="24"/>
              </w:rPr>
              <w:t>指南引用，为局部晚期及老年不可手术</w:t>
            </w:r>
            <w:r w:rsidRPr="008709A9">
              <w:rPr>
                <w:rFonts w:eastAsia="华文仿宋"/>
                <w:color w:val="000000"/>
                <w:sz w:val="24"/>
              </w:rPr>
              <w:t>ESCC</w:t>
            </w:r>
            <w:r w:rsidRPr="008709A9">
              <w:rPr>
                <w:rFonts w:eastAsia="华文仿宋"/>
                <w:color w:val="000000"/>
                <w:sz w:val="24"/>
              </w:rPr>
              <w:t>患者提供了新标准治疗，成果已在全国乃至全世界推广应用，具有重大临床价值和社会效益，提名该成果为浙江省科学技术进步一等奖。</w:t>
            </w:r>
          </w:p>
        </w:tc>
      </w:tr>
      <w:bookmarkEnd w:id="0"/>
    </w:tbl>
    <w:p w14:paraId="2877ED99" w14:textId="77777777" w:rsidR="00D73D17" w:rsidRPr="008709A9" w:rsidRDefault="00D73D17">
      <w:pPr>
        <w:rPr>
          <w:rFonts w:eastAsia="仿宋_GB2312"/>
          <w:color w:val="000000"/>
          <w:sz w:val="24"/>
        </w:rPr>
      </w:pPr>
    </w:p>
    <w:sectPr w:rsidR="00D73D17" w:rsidRPr="008709A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A4F68" w14:textId="77777777" w:rsidR="00A41D25" w:rsidRDefault="00A41D25" w:rsidP="00D30401">
      <w:pPr>
        <w:spacing w:after="0" w:line="240" w:lineRule="auto"/>
      </w:pPr>
      <w:r>
        <w:separator/>
      </w:r>
    </w:p>
  </w:endnote>
  <w:endnote w:type="continuationSeparator" w:id="0">
    <w:p w14:paraId="3D37069F" w14:textId="77777777" w:rsidR="00A41D25" w:rsidRDefault="00A41D25" w:rsidP="00D30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2A3EE" w14:textId="77777777" w:rsidR="00A41D25" w:rsidRDefault="00A41D25" w:rsidP="00D30401">
      <w:pPr>
        <w:spacing w:after="0" w:line="240" w:lineRule="auto"/>
      </w:pPr>
      <w:r>
        <w:separator/>
      </w:r>
    </w:p>
  </w:footnote>
  <w:footnote w:type="continuationSeparator" w:id="0">
    <w:p w14:paraId="4D4089ED" w14:textId="77777777" w:rsidR="00A41D25" w:rsidRDefault="00A41D25" w:rsidP="00D304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55411"/>
    <w:multiLevelType w:val="hybridMultilevel"/>
    <w:tmpl w:val="E6B8ACEC"/>
    <w:lvl w:ilvl="0" w:tplc="69F451A6">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2093619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72F"/>
    <w:rsid w:val="000A5508"/>
    <w:rsid w:val="0026603B"/>
    <w:rsid w:val="003625E8"/>
    <w:rsid w:val="003E48B4"/>
    <w:rsid w:val="00437019"/>
    <w:rsid w:val="00440E71"/>
    <w:rsid w:val="0053496E"/>
    <w:rsid w:val="005F1E9E"/>
    <w:rsid w:val="006F7D44"/>
    <w:rsid w:val="00757EB9"/>
    <w:rsid w:val="0083394F"/>
    <w:rsid w:val="008709A9"/>
    <w:rsid w:val="008E0AAE"/>
    <w:rsid w:val="00A41D25"/>
    <w:rsid w:val="00A76578"/>
    <w:rsid w:val="00AA6A7D"/>
    <w:rsid w:val="00D30401"/>
    <w:rsid w:val="00D73D17"/>
    <w:rsid w:val="00E2672F"/>
    <w:rsid w:val="00E75F37"/>
    <w:rsid w:val="00F72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E9265"/>
  <w15:chartTrackingRefBased/>
  <w15:docId w15:val="{2A5DEACD-2122-4724-8836-89501DCE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401"/>
    <w:pPr>
      <w:widowControl w:val="0"/>
      <w:spacing w:after="160" w:line="276" w:lineRule="auto"/>
      <w:jc w:val="both"/>
    </w:pPr>
    <w:rPr>
      <w:rFonts w:ascii="Times New Roman" w:eastAsia="宋体" w:hAnsi="Times New Roman" w:cs="Times New Roman"/>
      <w:szCs w:val="20"/>
      <w14:ligatures w14:val="none"/>
    </w:rPr>
  </w:style>
  <w:style w:type="paragraph" w:styleId="1">
    <w:name w:val="heading 1"/>
    <w:basedOn w:val="a"/>
    <w:next w:val="a"/>
    <w:link w:val="10"/>
    <w:uiPriority w:val="9"/>
    <w:qFormat/>
    <w:rsid w:val="00E2672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2672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2672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2672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2672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E2672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2672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2672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2672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672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2672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2672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2672F"/>
    <w:rPr>
      <w:rFonts w:cstheme="majorBidi"/>
      <w:color w:val="0F4761" w:themeColor="accent1" w:themeShade="BF"/>
      <w:sz w:val="28"/>
      <w:szCs w:val="28"/>
    </w:rPr>
  </w:style>
  <w:style w:type="character" w:customStyle="1" w:styleId="50">
    <w:name w:val="标题 5 字符"/>
    <w:basedOn w:val="a0"/>
    <w:link w:val="5"/>
    <w:uiPriority w:val="9"/>
    <w:semiHidden/>
    <w:rsid w:val="00E2672F"/>
    <w:rPr>
      <w:rFonts w:cstheme="majorBidi"/>
      <w:color w:val="0F4761" w:themeColor="accent1" w:themeShade="BF"/>
      <w:sz w:val="24"/>
      <w:szCs w:val="24"/>
    </w:rPr>
  </w:style>
  <w:style w:type="character" w:customStyle="1" w:styleId="60">
    <w:name w:val="标题 6 字符"/>
    <w:basedOn w:val="a0"/>
    <w:link w:val="6"/>
    <w:uiPriority w:val="9"/>
    <w:semiHidden/>
    <w:rsid w:val="00E2672F"/>
    <w:rPr>
      <w:rFonts w:cstheme="majorBidi"/>
      <w:b/>
      <w:bCs/>
      <w:color w:val="0F4761" w:themeColor="accent1" w:themeShade="BF"/>
    </w:rPr>
  </w:style>
  <w:style w:type="character" w:customStyle="1" w:styleId="70">
    <w:name w:val="标题 7 字符"/>
    <w:basedOn w:val="a0"/>
    <w:link w:val="7"/>
    <w:uiPriority w:val="9"/>
    <w:semiHidden/>
    <w:rsid w:val="00E2672F"/>
    <w:rPr>
      <w:rFonts w:cstheme="majorBidi"/>
      <w:b/>
      <w:bCs/>
      <w:color w:val="595959" w:themeColor="text1" w:themeTint="A6"/>
    </w:rPr>
  </w:style>
  <w:style w:type="character" w:customStyle="1" w:styleId="80">
    <w:name w:val="标题 8 字符"/>
    <w:basedOn w:val="a0"/>
    <w:link w:val="8"/>
    <w:uiPriority w:val="9"/>
    <w:semiHidden/>
    <w:rsid w:val="00E2672F"/>
    <w:rPr>
      <w:rFonts w:cstheme="majorBidi"/>
      <w:color w:val="595959" w:themeColor="text1" w:themeTint="A6"/>
    </w:rPr>
  </w:style>
  <w:style w:type="character" w:customStyle="1" w:styleId="90">
    <w:name w:val="标题 9 字符"/>
    <w:basedOn w:val="a0"/>
    <w:link w:val="9"/>
    <w:uiPriority w:val="9"/>
    <w:semiHidden/>
    <w:rsid w:val="00E2672F"/>
    <w:rPr>
      <w:rFonts w:eastAsiaTheme="majorEastAsia" w:cstheme="majorBidi"/>
      <w:color w:val="595959" w:themeColor="text1" w:themeTint="A6"/>
    </w:rPr>
  </w:style>
  <w:style w:type="paragraph" w:styleId="a3">
    <w:name w:val="Title"/>
    <w:basedOn w:val="a"/>
    <w:next w:val="a"/>
    <w:link w:val="a4"/>
    <w:uiPriority w:val="10"/>
    <w:qFormat/>
    <w:rsid w:val="00E2672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267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672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267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672F"/>
    <w:pPr>
      <w:spacing w:before="160"/>
      <w:jc w:val="center"/>
    </w:pPr>
    <w:rPr>
      <w:i/>
      <w:iCs/>
      <w:color w:val="404040" w:themeColor="text1" w:themeTint="BF"/>
    </w:rPr>
  </w:style>
  <w:style w:type="character" w:customStyle="1" w:styleId="a8">
    <w:name w:val="引用 字符"/>
    <w:basedOn w:val="a0"/>
    <w:link w:val="a7"/>
    <w:uiPriority w:val="29"/>
    <w:rsid w:val="00E2672F"/>
    <w:rPr>
      <w:i/>
      <w:iCs/>
      <w:color w:val="404040" w:themeColor="text1" w:themeTint="BF"/>
    </w:rPr>
  </w:style>
  <w:style w:type="paragraph" w:styleId="a9">
    <w:name w:val="List Paragraph"/>
    <w:basedOn w:val="a"/>
    <w:uiPriority w:val="34"/>
    <w:qFormat/>
    <w:rsid w:val="00E2672F"/>
    <w:pPr>
      <w:ind w:left="720"/>
      <w:contextualSpacing/>
    </w:pPr>
  </w:style>
  <w:style w:type="character" w:styleId="aa">
    <w:name w:val="Intense Emphasis"/>
    <w:basedOn w:val="a0"/>
    <w:uiPriority w:val="21"/>
    <w:qFormat/>
    <w:rsid w:val="00E2672F"/>
    <w:rPr>
      <w:i/>
      <w:iCs/>
      <w:color w:val="0F4761" w:themeColor="accent1" w:themeShade="BF"/>
    </w:rPr>
  </w:style>
  <w:style w:type="paragraph" w:styleId="ab">
    <w:name w:val="Intense Quote"/>
    <w:basedOn w:val="a"/>
    <w:next w:val="a"/>
    <w:link w:val="ac"/>
    <w:uiPriority w:val="30"/>
    <w:qFormat/>
    <w:rsid w:val="00E26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2672F"/>
    <w:rPr>
      <w:i/>
      <w:iCs/>
      <w:color w:val="0F4761" w:themeColor="accent1" w:themeShade="BF"/>
    </w:rPr>
  </w:style>
  <w:style w:type="character" w:styleId="ad">
    <w:name w:val="Intense Reference"/>
    <w:basedOn w:val="a0"/>
    <w:uiPriority w:val="32"/>
    <w:qFormat/>
    <w:rsid w:val="00E2672F"/>
    <w:rPr>
      <w:b/>
      <w:bCs/>
      <w:smallCaps/>
      <w:color w:val="0F4761" w:themeColor="accent1" w:themeShade="BF"/>
      <w:spacing w:val="5"/>
    </w:rPr>
  </w:style>
  <w:style w:type="paragraph" w:styleId="ae">
    <w:name w:val="header"/>
    <w:basedOn w:val="a"/>
    <w:link w:val="af"/>
    <w:uiPriority w:val="99"/>
    <w:unhideWhenUsed/>
    <w:rsid w:val="00D30401"/>
    <w:pPr>
      <w:tabs>
        <w:tab w:val="center" w:pos="4153"/>
        <w:tab w:val="right" w:pos="8306"/>
      </w:tabs>
      <w:snapToGrid w:val="0"/>
      <w:jc w:val="center"/>
    </w:pPr>
    <w:rPr>
      <w:sz w:val="18"/>
      <w:szCs w:val="18"/>
    </w:rPr>
  </w:style>
  <w:style w:type="character" w:customStyle="1" w:styleId="af">
    <w:name w:val="页眉 字符"/>
    <w:basedOn w:val="a0"/>
    <w:link w:val="ae"/>
    <w:uiPriority w:val="99"/>
    <w:rsid w:val="00D30401"/>
    <w:rPr>
      <w:sz w:val="18"/>
      <w:szCs w:val="18"/>
    </w:rPr>
  </w:style>
  <w:style w:type="paragraph" w:styleId="af0">
    <w:name w:val="footer"/>
    <w:basedOn w:val="a"/>
    <w:link w:val="af1"/>
    <w:uiPriority w:val="99"/>
    <w:unhideWhenUsed/>
    <w:rsid w:val="00D30401"/>
    <w:pPr>
      <w:tabs>
        <w:tab w:val="center" w:pos="4153"/>
        <w:tab w:val="right" w:pos="8306"/>
      </w:tabs>
      <w:snapToGrid w:val="0"/>
      <w:jc w:val="left"/>
    </w:pPr>
    <w:rPr>
      <w:sz w:val="18"/>
      <w:szCs w:val="18"/>
    </w:rPr>
  </w:style>
  <w:style w:type="character" w:customStyle="1" w:styleId="af1">
    <w:name w:val="页脚 字符"/>
    <w:basedOn w:val="a0"/>
    <w:link w:val="af0"/>
    <w:uiPriority w:val="99"/>
    <w:rsid w:val="00D30401"/>
    <w:rPr>
      <w:sz w:val="18"/>
      <w:szCs w:val="18"/>
    </w:rPr>
  </w:style>
  <w:style w:type="character" w:customStyle="1" w:styleId="title1">
    <w:name w:val="title1"/>
    <w:qFormat/>
    <w:rsid w:val="00D30401"/>
    <w:rPr>
      <w:b/>
      <w:bCs/>
      <w:color w:val="9999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2244</Words>
  <Characters>2289</Characters>
  <Application>Microsoft Office Word</Application>
  <DocSecurity>0</DocSecurity>
  <Lines>381</Lines>
  <Paragraphs>197</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 liang</dc:creator>
  <cp:keywords/>
  <dc:description/>
  <cp:lastModifiedBy>Rain liang</cp:lastModifiedBy>
  <cp:revision>4</cp:revision>
  <dcterms:created xsi:type="dcterms:W3CDTF">2026-06-11T08:31:00Z</dcterms:created>
  <dcterms:modified xsi:type="dcterms:W3CDTF">2026-06-11T08:53:00Z</dcterms:modified>
</cp:coreProperties>
</file>