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3C013">
      <w:pPr>
        <w:spacing w:line="279" w:lineRule="auto"/>
        <w:rPr>
          <w:rFonts w:ascii="Arial"/>
          <w:sz w:val="21"/>
        </w:rPr>
      </w:pPr>
    </w:p>
    <w:p w14:paraId="334F211C">
      <w:pPr>
        <w:pStyle w:val="2"/>
        <w:spacing w:before="133" w:line="211" w:lineRule="auto"/>
        <w:ind w:left="1012"/>
      </w:pPr>
      <w:r>
        <w:rPr>
          <w:rFonts w:ascii="方正小标宋简体" w:hAnsi="方正小标宋简体" w:eastAsia="方正小标宋简体" w:cs="方正小标宋简体"/>
          <w:spacing w:val="9"/>
          <w:sz w:val="35"/>
          <w:szCs w:val="35"/>
        </w:rPr>
        <w:t>浙江省科学技术奖公示信息表</w:t>
      </w:r>
      <w:r>
        <w:rPr>
          <w:spacing w:val="9"/>
        </w:rPr>
        <w:t>（单位提名）</w:t>
      </w:r>
    </w:p>
    <w:p w14:paraId="566A4698">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14" w:lineRule="auto"/>
        <w:ind w:left="6"/>
        <w:textAlignment w:val="baseline"/>
        <w:rPr>
          <w:sz w:val="28"/>
          <w:szCs w:val="28"/>
        </w:rPr>
      </w:pPr>
      <w:r>
        <w:rPr>
          <w:spacing w:val="2"/>
          <w:sz w:val="28"/>
          <w:szCs w:val="28"/>
        </w:rPr>
        <w:t>提名奖项：</w:t>
      </w:r>
      <w:r>
        <w:rPr>
          <w:rFonts w:hint="eastAsia"/>
          <w:spacing w:val="2"/>
          <w:sz w:val="28"/>
          <w:szCs w:val="28"/>
          <w:lang w:val="en-US" w:eastAsia="zh-CN"/>
        </w:rPr>
        <w:t>科学</w:t>
      </w:r>
      <w:r>
        <w:rPr>
          <w:spacing w:val="2"/>
          <w:sz w:val="28"/>
          <w:szCs w:val="28"/>
        </w:rPr>
        <w:t>技术进步奖</w:t>
      </w:r>
    </w:p>
    <w:p w14:paraId="37168E71">
      <w:pPr>
        <w:spacing w:line="27" w:lineRule="auto"/>
        <w:rPr>
          <w:rFonts w:ascii="Arial"/>
          <w:sz w:val="2"/>
        </w:rPr>
      </w:pPr>
    </w:p>
    <w:tbl>
      <w:tblPr>
        <w:tblStyle w:val="5"/>
        <w:tblW w:w="851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16"/>
        <w:gridCol w:w="6894"/>
      </w:tblGrid>
      <w:tr w14:paraId="6C79C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jc w:val="center"/>
        </w:trPr>
        <w:tc>
          <w:tcPr>
            <w:tcW w:w="1616" w:type="dxa"/>
            <w:vAlign w:val="top"/>
          </w:tcPr>
          <w:p w14:paraId="105EEB32">
            <w:pPr>
              <w:spacing w:before="189" w:line="216"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5"/>
                <w:sz w:val="28"/>
                <w:szCs w:val="28"/>
              </w:rPr>
              <w:t>成果名称</w:t>
            </w:r>
          </w:p>
        </w:tc>
        <w:tc>
          <w:tcPr>
            <w:tcW w:w="6894" w:type="dxa"/>
            <w:vAlign w:val="top"/>
          </w:tcPr>
          <w:p w14:paraId="68DFF760">
            <w:pPr>
              <w:keepNext w:val="0"/>
              <w:keepLines w:val="0"/>
              <w:pageBreakBefore w:val="0"/>
              <w:widowControl/>
              <w:kinsoku w:val="0"/>
              <w:wordWrap/>
              <w:overflowPunct/>
              <w:topLinePunct w:val="0"/>
              <w:autoSpaceDE w:val="0"/>
              <w:autoSpaceDN w:val="0"/>
              <w:bidi w:val="0"/>
              <w:adjustRightInd w:val="0"/>
              <w:snapToGrid w:val="0"/>
              <w:spacing w:before="174" w:line="312" w:lineRule="auto"/>
              <w:jc w:val="both"/>
              <w:textAlignment w:val="baseline"/>
              <w:rPr>
                <w:rFonts w:hint="default" w:ascii="Times New Roman" w:hAnsi="Times New Roman" w:cs="Times New Roman"/>
                <w:sz w:val="21"/>
              </w:rPr>
            </w:pPr>
            <w:r>
              <w:rPr>
                <w:rFonts w:hint="eastAsia" w:ascii="仿宋" w:hAnsi="仿宋" w:eastAsia="仿宋" w:cs="仿宋"/>
                <w:b/>
                <w:bCs/>
                <w:spacing w:val="-2"/>
                <w:sz w:val="24"/>
                <w:szCs w:val="24"/>
                <w:lang w:val="en-US" w:eastAsia="zh-CN"/>
              </w:rPr>
              <w:t>中药药效物质精准辨识关键技术赋能经典名方与提取物产业化应用</w:t>
            </w:r>
          </w:p>
        </w:tc>
      </w:tr>
      <w:tr w14:paraId="6193E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616" w:type="dxa"/>
            <w:vAlign w:val="top"/>
          </w:tcPr>
          <w:p w14:paraId="71B7E585">
            <w:pPr>
              <w:spacing w:before="174" w:line="214"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2"/>
                <w:sz w:val="28"/>
                <w:szCs w:val="28"/>
              </w:rPr>
              <w:t>提名等级</w:t>
            </w:r>
          </w:p>
        </w:tc>
        <w:tc>
          <w:tcPr>
            <w:tcW w:w="6894" w:type="dxa"/>
            <w:vAlign w:val="top"/>
          </w:tcPr>
          <w:p w14:paraId="597F003F">
            <w:pPr>
              <w:spacing w:before="174" w:line="214" w:lineRule="auto"/>
              <w:jc w:val="center"/>
              <w:rPr>
                <w:rFonts w:hint="default" w:ascii="Times New Roman" w:hAnsi="Times New Roman" w:eastAsia="宋体" w:cs="Times New Roman"/>
                <w:sz w:val="21"/>
                <w:lang w:val="en-US" w:eastAsia="zh-CN"/>
              </w:rPr>
            </w:pPr>
            <w:r>
              <w:rPr>
                <w:rFonts w:hint="default" w:ascii="仿宋" w:hAnsi="仿宋" w:eastAsia="仿宋" w:cs="仿宋"/>
                <w:b/>
                <w:bCs/>
                <w:spacing w:val="-2"/>
                <w:sz w:val="24"/>
                <w:szCs w:val="24"/>
                <w:lang w:val="en-US" w:eastAsia="zh-CN"/>
              </w:rPr>
              <w:t>二等奖</w:t>
            </w:r>
          </w:p>
        </w:tc>
      </w:tr>
      <w:tr w14:paraId="62463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jc w:val="center"/>
        </w:trPr>
        <w:tc>
          <w:tcPr>
            <w:tcW w:w="1616" w:type="dxa"/>
            <w:vAlign w:val="top"/>
          </w:tcPr>
          <w:p w14:paraId="3F662147">
            <w:pPr>
              <w:spacing w:line="269" w:lineRule="auto"/>
              <w:jc w:val="center"/>
              <w:rPr>
                <w:rFonts w:hint="default" w:ascii="Times New Roman" w:hAnsi="Times New Roman" w:cs="Times New Roman"/>
                <w:sz w:val="21"/>
              </w:rPr>
            </w:pPr>
          </w:p>
          <w:p w14:paraId="162282E8">
            <w:pPr>
              <w:spacing w:line="269" w:lineRule="auto"/>
              <w:jc w:val="center"/>
              <w:rPr>
                <w:rFonts w:hint="default" w:ascii="Times New Roman" w:hAnsi="Times New Roman" w:cs="Times New Roman"/>
                <w:sz w:val="21"/>
              </w:rPr>
            </w:pPr>
          </w:p>
          <w:p w14:paraId="05ABEDAB">
            <w:pPr>
              <w:spacing w:line="269" w:lineRule="auto"/>
              <w:jc w:val="center"/>
              <w:rPr>
                <w:rFonts w:hint="default" w:ascii="Times New Roman" w:hAnsi="Times New Roman" w:cs="Times New Roman"/>
                <w:sz w:val="21"/>
              </w:rPr>
            </w:pPr>
          </w:p>
          <w:p w14:paraId="597C9C51">
            <w:pPr>
              <w:spacing w:before="91" w:line="216"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3"/>
                <w:sz w:val="28"/>
                <w:szCs w:val="28"/>
              </w:rPr>
              <w:t>提名书</w:t>
            </w:r>
          </w:p>
          <w:p w14:paraId="40523159">
            <w:pPr>
              <w:spacing w:before="114" w:line="216"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2"/>
                <w:sz w:val="28"/>
                <w:szCs w:val="28"/>
              </w:rPr>
              <w:t>相关内容</w:t>
            </w:r>
          </w:p>
        </w:tc>
        <w:tc>
          <w:tcPr>
            <w:tcW w:w="6894" w:type="dxa"/>
            <w:vAlign w:val="top"/>
          </w:tcPr>
          <w:p w14:paraId="12B07738">
            <w:pPr>
              <w:spacing w:before="161" w:line="330" w:lineRule="auto"/>
              <w:ind w:left="112" w:right="37"/>
              <w:jc w:val="both"/>
              <w:rPr>
                <w:rFonts w:hint="eastAsia" w:ascii="Times New Roman" w:hAnsi="Times New Roman" w:eastAsia="FangSong_GB2312" w:cs="Times New Roman"/>
                <w:spacing w:val="-1"/>
                <w:sz w:val="24"/>
                <w:szCs w:val="24"/>
                <w:lang w:eastAsia="zh-CN"/>
              </w:rPr>
            </w:pPr>
            <w:r>
              <w:rPr>
                <w:rFonts w:hint="eastAsia" w:ascii="Times New Roman" w:hAnsi="Times New Roman" w:eastAsia="FangSong_GB2312" w:cs="Times New Roman"/>
                <w:b/>
                <w:bCs/>
                <w:spacing w:val="-1"/>
                <w:sz w:val="24"/>
                <w:szCs w:val="24"/>
                <w:lang w:val="en-US" w:eastAsia="zh-CN"/>
              </w:rPr>
              <w:t>一、</w:t>
            </w:r>
            <w:r>
              <w:rPr>
                <w:rFonts w:hint="default" w:ascii="Times New Roman" w:hAnsi="Times New Roman" w:eastAsia="FangSong_GB2312" w:cs="Times New Roman"/>
                <w:b/>
                <w:bCs/>
                <w:spacing w:val="-1"/>
                <w:sz w:val="24"/>
                <w:szCs w:val="24"/>
              </w:rPr>
              <w:t>代表性论文</w:t>
            </w:r>
            <w:r>
              <w:rPr>
                <w:rFonts w:hint="eastAsia" w:ascii="Times New Roman" w:hAnsi="Times New Roman" w:eastAsia="FangSong_GB2312" w:cs="Times New Roman"/>
                <w:spacing w:val="-1"/>
                <w:sz w:val="24"/>
                <w:szCs w:val="24"/>
                <w:lang w:val="en-US" w:eastAsia="zh-CN"/>
              </w:rPr>
              <w:t xml:space="preserve"> </w:t>
            </w:r>
          </w:p>
          <w:p w14:paraId="78D5E08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1.</w:t>
            </w:r>
            <w:r>
              <w:rPr>
                <w:rFonts w:hint="eastAsia" w:ascii="Times New Roman" w:hAnsi="Times New Roman" w:eastAsia="楷体" w:cs="Times New Roman"/>
                <w:lang w:val="en-US" w:eastAsia="zh-CN"/>
              </w:rPr>
              <w:t xml:space="preserve"> </w:t>
            </w:r>
            <w:r>
              <w:rPr>
                <w:rFonts w:hint="eastAsia" w:ascii="Times New Roman" w:hAnsi="Times New Roman" w:eastAsia="楷体" w:cs="Times New Roman"/>
                <w:b/>
                <w:bCs/>
                <w:lang w:val="en-US" w:eastAsia="zh-CN"/>
              </w:rPr>
              <w:t>Zheng Xiang</w:t>
            </w:r>
            <w:r>
              <w:rPr>
                <w:rFonts w:hint="eastAsia" w:ascii="Times New Roman" w:hAnsi="Times New Roman" w:eastAsia="楷体" w:cs="Times New Roman"/>
                <w:lang w:val="en-US" w:eastAsia="zh-CN"/>
              </w:rPr>
              <w:t xml:space="preserve">, Yuzhen Wang, Shundi Liu. </w:t>
            </w:r>
            <w:r>
              <w:rPr>
                <w:rFonts w:hint="default" w:ascii="Times New Roman" w:hAnsi="Times New Roman" w:eastAsia="楷体" w:cs="Times New Roman"/>
                <w:lang w:val="en-US" w:eastAsia="zh-CN"/>
              </w:rPr>
              <w:t>The chemical and metabolite profiles of Gualou-Xiebai-Banxia decoction, a classical traditional Chinese medicine formula, by using high-performance liquid chromatography coupled with quadrupole time-of- flight mass. J Ethnopharmacol. 288(2022), 114994.</w:t>
            </w:r>
          </w:p>
          <w:p w14:paraId="24F8341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2.</w:t>
            </w:r>
            <w:r>
              <w:rPr>
                <w:rFonts w:hint="eastAsia" w:ascii="Times New Roman" w:hAnsi="Times New Roman" w:eastAsia="楷体" w:cs="Times New Roman"/>
                <w:lang w:val="en-US" w:eastAsia="zh-CN"/>
              </w:rPr>
              <w:t xml:space="preserve"> Xinwei Yu, Qiming Xiao, Xixi Yu, Yu Cheng, Hao Lin, </w:t>
            </w:r>
            <w:r>
              <w:rPr>
                <w:rFonts w:hint="eastAsia" w:ascii="Times New Roman" w:hAnsi="Times New Roman" w:eastAsia="楷体" w:cs="Times New Roman"/>
                <w:b/>
                <w:bCs/>
                <w:lang w:val="en-US" w:eastAsia="zh-CN"/>
              </w:rPr>
              <w:t>Zheng Xiang</w:t>
            </w:r>
            <w:r>
              <w:rPr>
                <w:rFonts w:hint="eastAsia" w:ascii="Times New Roman" w:hAnsi="Times New Roman" w:eastAsia="楷体" w:cs="Times New Roman"/>
                <w:lang w:val="en-US" w:eastAsia="zh-CN"/>
              </w:rPr>
              <w:t xml:space="preserve">. </w:t>
            </w:r>
            <w:r>
              <w:rPr>
                <w:rFonts w:hint="default" w:ascii="Times New Roman" w:hAnsi="Times New Roman" w:eastAsia="楷体" w:cs="Times New Roman"/>
                <w:lang w:val="en-US" w:eastAsia="zh-CN"/>
              </w:rPr>
              <w:t>A network pharmacology-based study on the mechanism of astragaloside IV alleviating renal fibrosis through the AKT1/GSK-3β pathway. J Ethnopharmacol, 2022, 297, 115535.</w:t>
            </w:r>
          </w:p>
          <w:p w14:paraId="65B2B7E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3.</w:t>
            </w:r>
            <w:r>
              <w:rPr>
                <w:rFonts w:hint="eastAsia" w:ascii="Times New Roman" w:hAnsi="Times New Roman" w:eastAsia="楷体" w:cs="Times New Roman"/>
                <w:lang w:val="en-US" w:eastAsia="zh-CN"/>
              </w:rPr>
              <w:t xml:space="preserve"> </w:t>
            </w:r>
            <w:r>
              <w:rPr>
                <w:rFonts w:hint="eastAsia" w:ascii="Times New Roman" w:hAnsi="Times New Roman" w:eastAsia="楷体" w:cs="Times New Roman"/>
                <w:b/>
                <w:bCs/>
                <w:lang w:val="en-US" w:eastAsia="zh-CN"/>
              </w:rPr>
              <w:t>Hao Sun</w:t>
            </w:r>
            <w:r>
              <w:rPr>
                <w:rFonts w:hint="eastAsia" w:ascii="Times New Roman" w:hAnsi="Times New Roman" w:eastAsia="楷体" w:cs="Times New Roman"/>
                <w:lang w:val="en-US" w:eastAsia="zh-CN"/>
              </w:rPr>
              <w:t xml:space="preserve">, Guangwen Luo, </w:t>
            </w:r>
            <w:r>
              <w:rPr>
                <w:rFonts w:hint="eastAsia" w:ascii="Times New Roman" w:hAnsi="Times New Roman" w:eastAsia="楷体" w:cs="Times New Roman"/>
                <w:b/>
                <w:bCs/>
                <w:lang w:val="en-US" w:eastAsia="zh-CN"/>
              </w:rPr>
              <w:t>Zheng Xiang</w:t>
            </w:r>
            <w:r>
              <w:rPr>
                <w:rFonts w:hint="eastAsia" w:ascii="Times New Roman" w:hAnsi="Times New Roman" w:eastAsia="楷体" w:cs="Times New Roman"/>
                <w:lang w:val="en-US" w:eastAsia="zh-CN"/>
              </w:rPr>
              <w:t xml:space="preserve">, Xiaojun Cai, Dahui Chen. </w:t>
            </w:r>
            <w:r>
              <w:rPr>
                <w:rFonts w:hint="default" w:ascii="Times New Roman" w:hAnsi="Times New Roman" w:eastAsia="楷体" w:cs="Times New Roman"/>
                <w:lang w:val="en-US" w:eastAsia="zh-CN"/>
              </w:rPr>
              <w:t>Pharmacokinetics and pharmacodynamics study of rhein treating renal fibrosis based on metabonomics approach. Phytomedicine. 2016</w:t>
            </w:r>
            <w:r>
              <w:rPr>
                <w:rFonts w:hint="eastAsia" w:ascii="Times New Roman" w:hAnsi="Times New Roman" w:eastAsia="楷体" w:cs="Times New Roman"/>
                <w:lang w:val="en-US" w:eastAsia="zh-CN"/>
              </w:rPr>
              <w:t xml:space="preserve">, </w:t>
            </w:r>
            <w:r>
              <w:rPr>
                <w:rFonts w:hint="default" w:ascii="Times New Roman" w:hAnsi="Times New Roman" w:eastAsia="楷体" w:cs="Times New Roman"/>
                <w:lang w:val="en-US" w:eastAsia="zh-CN"/>
              </w:rPr>
              <w:t>23</w:t>
            </w:r>
            <w:r>
              <w:rPr>
                <w:rFonts w:hint="eastAsia" w:ascii="Times New Roman" w:hAnsi="Times New Roman" w:eastAsia="楷体" w:cs="Times New Roman"/>
                <w:lang w:val="en-US" w:eastAsia="zh-CN"/>
              </w:rPr>
              <w:t xml:space="preserve">, </w:t>
            </w:r>
            <w:r>
              <w:rPr>
                <w:rFonts w:hint="default" w:ascii="Times New Roman" w:hAnsi="Times New Roman" w:eastAsia="楷体" w:cs="Times New Roman"/>
                <w:lang w:val="en-US" w:eastAsia="zh-CN"/>
              </w:rPr>
              <w:t>1661</w:t>
            </w:r>
            <w:r>
              <w:rPr>
                <w:rFonts w:hint="eastAsia" w:ascii="Times New Roman" w:hAnsi="Times New Roman" w:eastAsia="楷体" w:cs="Times New Roman"/>
                <w:lang w:val="en-US" w:eastAsia="zh-CN"/>
              </w:rPr>
              <w:t>.</w:t>
            </w:r>
          </w:p>
          <w:p w14:paraId="7A5352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4.</w:t>
            </w:r>
            <w:r>
              <w:rPr>
                <w:rFonts w:hint="eastAsia" w:ascii="Times New Roman" w:hAnsi="Times New Roman" w:eastAsia="楷体" w:cs="Times New Roman"/>
                <w:lang w:val="en-US" w:eastAsia="zh-CN"/>
              </w:rPr>
              <w:t xml:space="preserve"> Qiming Xiao, Xixi Yu, Xinwei Yu, Shundi Liu, Jianping Jiang, Yu Cheng, Hao Lin, Yuzhen Wang, Xiaoshan Zhang, </w:t>
            </w:r>
            <w:r>
              <w:rPr>
                <w:rFonts w:hint="eastAsia" w:ascii="Times New Roman" w:hAnsi="Times New Roman" w:eastAsia="楷体" w:cs="Times New Roman"/>
                <w:b/>
                <w:bCs/>
                <w:lang w:val="en-US" w:eastAsia="zh-CN"/>
              </w:rPr>
              <w:t>Xiaoxia Ye</w:t>
            </w:r>
            <w:r>
              <w:rPr>
                <w:rFonts w:hint="eastAsia" w:ascii="Times New Roman" w:hAnsi="Times New Roman" w:eastAsia="楷体" w:cs="Times New Roman"/>
                <w:lang w:val="en-US" w:eastAsia="zh-CN"/>
              </w:rPr>
              <w:t xml:space="preserve">, </w:t>
            </w:r>
            <w:r>
              <w:rPr>
                <w:rFonts w:hint="eastAsia" w:ascii="Times New Roman" w:hAnsi="Times New Roman" w:eastAsia="楷体" w:cs="Times New Roman"/>
                <w:b/>
                <w:bCs/>
                <w:lang w:val="en-US" w:eastAsia="zh-CN"/>
              </w:rPr>
              <w:t>Zheng Xiang</w:t>
            </w:r>
            <w:r>
              <w:rPr>
                <w:rFonts w:hint="eastAsia" w:ascii="Times New Roman" w:hAnsi="Times New Roman" w:eastAsia="楷体" w:cs="Times New Roman"/>
                <w:lang w:val="en-US" w:eastAsia="zh-CN"/>
              </w:rPr>
              <w:t xml:space="preserve">. </w:t>
            </w:r>
            <w:r>
              <w:rPr>
                <w:rFonts w:hint="default" w:ascii="Times New Roman" w:hAnsi="Times New Roman" w:eastAsia="楷体" w:cs="Times New Roman"/>
                <w:lang w:val="en-US" w:eastAsia="zh-CN"/>
              </w:rPr>
              <w:t>An integrated network pharmacology and cell metabolomics approach to reveal the role of rhein, a novel PPARα agonist, against renal fibrosis by activating the PPARα</w:t>
            </w:r>
            <w:r>
              <w:rPr>
                <w:rFonts w:hint="eastAsia" w:ascii="Times New Roman" w:hAnsi="Times New Roman" w:eastAsia="楷体" w:cs="Times New Roman"/>
                <w:lang w:val="en-US" w:eastAsia="zh-CN"/>
              </w:rPr>
              <w:t>-</w:t>
            </w:r>
            <w:r>
              <w:rPr>
                <w:rFonts w:hint="default" w:ascii="Times New Roman" w:hAnsi="Times New Roman" w:eastAsia="楷体" w:cs="Times New Roman"/>
                <w:lang w:val="en-US" w:eastAsia="zh-CN"/>
              </w:rPr>
              <w:t>CPT1A axis. Phytomedicine</w:t>
            </w:r>
            <w:r>
              <w:rPr>
                <w:rFonts w:hint="eastAsia" w:ascii="Times New Roman" w:hAnsi="Times New Roman" w:eastAsia="楷体" w:cs="Times New Roman"/>
                <w:lang w:val="en-US" w:eastAsia="zh-CN"/>
              </w:rPr>
              <w:t>,</w:t>
            </w:r>
            <w:r>
              <w:rPr>
                <w:rFonts w:hint="default" w:ascii="Times New Roman" w:hAnsi="Times New Roman" w:eastAsia="楷体" w:cs="Times New Roman"/>
                <w:lang w:val="en-US" w:eastAsia="zh-CN"/>
              </w:rPr>
              <w:t xml:space="preserve"> 2022</w:t>
            </w:r>
            <w:r>
              <w:rPr>
                <w:rFonts w:hint="eastAsia" w:ascii="Times New Roman" w:hAnsi="Times New Roman" w:eastAsia="楷体" w:cs="Times New Roman"/>
                <w:lang w:val="en-US" w:eastAsia="zh-CN"/>
              </w:rPr>
              <w:t xml:space="preserve">, </w:t>
            </w:r>
            <w:r>
              <w:rPr>
                <w:rFonts w:hint="default" w:ascii="Times New Roman" w:hAnsi="Times New Roman" w:eastAsia="楷体" w:cs="Times New Roman"/>
                <w:lang w:val="en-US" w:eastAsia="zh-CN"/>
              </w:rPr>
              <w:t>102</w:t>
            </w:r>
            <w:r>
              <w:rPr>
                <w:rFonts w:hint="eastAsia" w:ascii="Times New Roman" w:hAnsi="Times New Roman" w:eastAsia="楷体" w:cs="Times New Roman"/>
                <w:lang w:val="en-US" w:eastAsia="zh-CN"/>
              </w:rPr>
              <w:t>:</w:t>
            </w:r>
            <w:r>
              <w:rPr>
                <w:rFonts w:hint="default" w:ascii="Times New Roman" w:hAnsi="Times New Roman" w:eastAsia="楷体" w:cs="Times New Roman"/>
                <w:lang w:val="en-US" w:eastAsia="zh-CN"/>
              </w:rPr>
              <w:t>154147.</w:t>
            </w:r>
          </w:p>
          <w:p w14:paraId="34866D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eastAsia" w:ascii="Times New Roman" w:hAnsi="Times New Roman" w:eastAsia="FangSong_GB2312" w:cs="Times New Roman"/>
                <w:spacing w:val="-1"/>
                <w:sz w:val="24"/>
                <w:szCs w:val="24"/>
                <w:lang w:val="en-US" w:eastAsia="zh-CN"/>
              </w:rPr>
            </w:pPr>
            <w:r>
              <w:rPr>
                <w:rFonts w:hint="default" w:ascii="Times New Roman" w:hAnsi="Times New Roman" w:eastAsia="FangSong_GB2312" w:cs="Times New Roman"/>
                <w:snapToGrid w:val="0"/>
                <w:color w:val="000000"/>
                <w:spacing w:val="-1"/>
                <w:kern w:val="0"/>
                <w:sz w:val="24"/>
                <w:szCs w:val="24"/>
                <w:lang w:val="en-US" w:eastAsia="zh-CN" w:bidi="ar-SA"/>
              </w:rPr>
              <w:t>5.</w:t>
            </w:r>
            <w:r>
              <w:rPr>
                <w:rFonts w:hint="eastAsia" w:ascii="Times New Roman" w:hAnsi="Times New Roman" w:eastAsia="FangSong_GB2312" w:cs="Times New Roman"/>
                <w:snapToGrid w:val="0"/>
                <w:color w:val="000000"/>
                <w:spacing w:val="-1"/>
                <w:kern w:val="0"/>
                <w:sz w:val="24"/>
                <w:szCs w:val="24"/>
                <w:lang w:val="en-US" w:eastAsia="zh-CN" w:bidi="ar-SA"/>
              </w:rPr>
              <w:t xml:space="preserve"> </w:t>
            </w:r>
            <w:r>
              <w:rPr>
                <w:rFonts w:hint="eastAsia" w:ascii="Times New Roman" w:hAnsi="Times New Roman" w:eastAsia="FangSong_GB2312" w:cs="Times New Roman"/>
                <w:b/>
                <w:bCs/>
                <w:snapToGrid w:val="0"/>
                <w:color w:val="000000"/>
                <w:spacing w:val="-1"/>
                <w:kern w:val="0"/>
                <w:sz w:val="24"/>
                <w:szCs w:val="24"/>
                <w:lang w:val="en-US" w:eastAsia="zh-CN" w:bidi="ar-SA"/>
              </w:rPr>
              <w:t>Zheng Xiang</w:t>
            </w:r>
            <w:r>
              <w:rPr>
                <w:rFonts w:hint="eastAsia" w:ascii="Times New Roman" w:hAnsi="Times New Roman" w:eastAsia="FangSong_GB2312" w:cs="Times New Roman"/>
                <w:snapToGrid w:val="0"/>
                <w:color w:val="000000"/>
                <w:spacing w:val="-1"/>
                <w:kern w:val="0"/>
                <w:sz w:val="24"/>
                <w:szCs w:val="24"/>
                <w:lang w:val="en-US" w:eastAsia="zh-CN" w:bidi="ar-SA"/>
              </w:rPr>
              <w:t xml:space="preserve">, Jieying Qiu, Xiaoying He, Xinwei Yu. </w:t>
            </w:r>
            <w:r>
              <w:rPr>
                <w:rFonts w:hint="eastAsia" w:ascii="Times New Roman" w:hAnsi="Times New Roman" w:eastAsia="楷体" w:cs="Times New Roman"/>
              </w:rPr>
              <w:t>Toxicokinetics, in vivo metabolic profiling, and in vitro metabolism of gelsenicine in rats. Arch Toxicol. 2022</w:t>
            </w:r>
            <w:r>
              <w:rPr>
                <w:rFonts w:hint="eastAsia" w:ascii="Times New Roman" w:hAnsi="Times New Roman" w:eastAsia="楷体" w:cs="Times New Roman"/>
                <w:lang w:val="en-US" w:eastAsia="zh-CN"/>
              </w:rPr>
              <w:t>,</w:t>
            </w:r>
            <w:r>
              <w:rPr>
                <w:rFonts w:hint="eastAsia" w:ascii="Times New Roman" w:hAnsi="Times New Roman" w:eastAsia="楷体" w:cs="Times New Roman"/>
              </w:rPr>
              <w:t xml:space="preserve"> 96:</w:t>
            </w:r>
            <w:r>
              <w:rPr>
                <w:rFonts w:hint="eastAsia" w:ascii="Times New Roman" w:hAnsi="Times New Roman" w:eastAsia="楷体" w:cs="Times New Roman"/>
                <w:lang w:val="en-US" w:eastAsia="zh-CN"/>
              </w:rPr>
              <w:t xml:space="preserve"> </w:t>
            </w:r>
            <w:r>
              <w:rPr>
                <w:rFonts w:hint="eastAsia" w:ascii="Times New Roman" w:hAnsi="Times New Roman" w:eastAsia="楷体" w:cs="Times New Roman"/>
              </w:rPr>
              <w:t>525.</w:t>
            </w:r>
            <w:r>
              <w:rPr>
                <w:rFonts w:hint="eastAsia" w:ascii="Times New Roman" w:hAnsi="Times New Roman" w:eastAsia="FangSong_GB2312" w:cs="Times New Roman"/>
                <w:spacing w:val="-1"/>
                <w:sz w:val="24"/>
                <w:szCs w:val="24"/>
                <w:lang w:val="en-US" w:eastAsia="zh-CN"/>
              </w:rPr>
              <w:t xml:space="preserve"> </w:t>
            </w:r>
          </w:p>
          <w:p w14:paraId="53E7DC4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 xml:space="preserve">6. Qing Sun, </w:t>
            </w:r>
            <w:r>
              <w:rPr>
                <w:rFonts w:hint="eastAsia" w:ascii="Times New Roman" w:hAnsi="Times New Roman" w:eastAsia="楷体" w:cs="Times New Roman"/>
                <w:b/>
                <w:bCs/>
                <w:lang w:val="en-US" w:eastAsia="zh-CN"/>
              </w:rPr>
              <w:t>Li Li</w:t>
            </w:r>
            <w:r>
              <w:rPr>
                <w:rFonts w:hint="eastAsia" w:ascii="Times New Roman" w:hAnsi="Times New Roman" w:eastAsia="楷体" w:cs="Times New Roman"/>
                <w:lang w:val="en-US" w:eastAsia="zh-CN"/>
              </w:rPr>
              <w:t xml:space="preserve">, Quan Zhou. Effects of Ethanolic Extract of Schisandra sphenanthera on the Pharmacokinetics of Rosuvastatin in Rats, Drug Design Development and Therapy, 2022, 16: 1473. </w:t>
            </w:r>
          </w:p>
          <w:p w14:paraId="4065033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ind w:left="113" w:leftChars="0" w:right="40" w:rightChars="0"/>
              <w:jc w:val="both"/>
              <w:textAlignment w:val="baseline"/>
              <w:rPr>
                <w:rFonts w:hint="eastAsia" w:ascii="Times New Roman" w:hAnsi="Times New Roman" w:eastAsia="楷体" w:cs="Times New Roman"/>
                <w:lang w:val="en-US" w:eastAsia="zh-CN"/>
              </w:rPr>
            </w:pPr>
            <w:r>
              <w:rPr>
                <w:rFonts w:hint="eastAsia" w:ascii="Times New Roman" w:hAnsi="Times New Roman" w:eastAsia="楷体" w:cs="Times New Roman"/>
                <w:lang w:val="en-US" w:eastAsia="zh-CN"/>
              </w:rPr>
              <w:t xml:space="preserve">7. Yuanyuan Chen, Xiaojun Cai, Guowei Li, Xiaoying He, Xixi Yu, Xinwei Yu, Qiming Xiao, </w:t>
            </w:r>
            <w:r>
              <w:rPr>
                <w:rFonts w:hint="eastAsia" w:ascii="Times New Roman" w:hAnsi="Times New Roman" w:eastAsia="楷体" w:cs="Times New Roman"/>
                <w:b/>
                <w:bCs/>
                <w:lang w:val="en-US" w:eastAsia="zh-CN"/>
              </w:rPr>
              <w:t>Zheng Xiang</w:t>
            </w:r>
            <w:r>
              <w:rPr>
                <w:rFonts w:hint="eastAsia" w:ascii="Times New Roman" w:hAnsi="Times New Roman" w:eastAsia="楷体" w:cs="Times New Roman"/>
                <w:lang w:val="en-US" w:eastAsia="zh-CN"/>
              </w:rPr>
              <w:t>, Chaojie Wang. Chemical constituents of radix Actinidia chinensis planch by UPLC–QTOF–MS. Biomed Chromatogr. 2021，e5103.</w:t>
            </w:r>
          </w:p>
          <w:p w14:paraId="6E688649">
            <w:pPr>
              <w:numPr>
                <w:ilvl w:val="0"/>
                <w:numId w:val="0"/>
              </w:numPr>
              <w:spacing w:before="161" w:line="330" w:lineRule="auto"/>
              <w:ind w:right="37" w:rightChars="0"/>
              <w:jc w:val="both"/>
              <w:rPr>
                <w:rFonts w:hint="default" w:ascii="Times New Roman" w:hAnsi="Times New Roman" w:eastAsia="FangSong_GB2312" w:cs="Times New Roman"/>
                <w:b/>
                <w:bCs/>
                <w:spacing w:val="-1"/>
                <w:sz w:val="24"/>
                <w:szCs w:val="24"/>
                <w:lang w:val="en-US" w:eastAsia="zh-CN"/>
              </w:rPr>
            </w:pPr>
            <w:r>
              <w:rPr>
                <w:rFonts w:hint="eastAsia" w:ascii="Times New Roman" w:hAnsi="Times New Roman" w:eastAsia="FangSong_GB2312" w:cs="Times New Roman"/>
                <w:b/>
                <w:bCs/>
                <w:spacing w:val="-1"/>
                <w:sz w:val="24"/>
                <w:szCs w:val="24"/>
                <w:lang w:val="en-US" w:eastAsia="zh-CN"/>
              </w:rPr>
              <w:t>二、代表性专利</w:t>
            </w:r>
          </w:p>
          <w:p w14:paraId="296B621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32" w:lineRule="auto"/>
              <w:ind w:left="113" w:leftChars="0" w:right="40" w:rightChars="0"/>
              <w:jc w:val="both"/>
              <w:textAlignment w:val="baseline"/>
              <w:rPr>
                <w:rFonts w:hint="eastAsia" w:ascii="Times New Roman" w:hAnsi="Times New Roman" w:eastAsia="FangSong_GB2312" w:cs="Times New Roman"/>
                <w:spacing w:val="-1"/>
                <w:sz w:val="24"/>
                <w:szCs w:val="24"/>
                <w:lang w:val="en-US" w:eastAsia="zh-CN"/>
              </w:rPr>
            </w:pPr>
            <w:r>
              <w:rPr>
                <w:rFonts w:hint="eastAsia" w:ascii="Times New Roman" w:hAnsi="Times New Roman" w:eastAsia="FangSong_GB2312" w:cs="Times New Roman"/>
                <w:snapToGrid w:val="0"/>
                <w:color w:val="000000"/>
                <w:spacing w:val="-1"/>
                <w:kern w:val="0"/>
                <w:sz w:val="24"/>
                <w:szCs w:val="24"/>
                <w:lang w:val="en-US" w:eastAsia="zh-CN" w:bidi="ar-SA"/>
              </w:rPr>
              <w:t>1</w:t>
            </w:r>
            <w:r>
              <w:rPr>
                <w:rFonts w:hint="default" w:ascii="Times New Roman" w:hAnsi="Times New Roman" w:eastAsia="FangSong_GB2312" w:cs="Times New Roman"/>
                <w:snapToGrid w:val="0"/>
                <w:color w:val="000000"/>
                <w:spacing w:val="-1"/>
                <w:kern w:val="0"/>
                <w:sz w:val="24"/>
                <w:szCs w:val="24"/>
                <w:lang w:val="en-US" w:eastAsia="zh-CN" w:bidi="ar-SA"/>
              </w:rPr>
              <w:t>.</w:t>
            </w:r>
            <w:r>
              <w:rPr>
                <w:rFonts w:hint="eastAsia" w:ascii="Times New Roman" w:hAnsi="Times New Roman" w:eastAsia="FangSong_GB2312" w:cs="Times New Roman"/>
                <w:snapToGrid w:val="0"/>
                <w:color w:val="000000"/>
                <w:spacing w:val="-1"/>
                <w:kern w:val="0"/>
                <w:sz w:val="24"/>
                <w:szCs w:val="24"/>
                <w:lang w:val="en-US" w:eastAsia="zh-CN" w:bidi="ar-SA"/>
              </w:rPr>
              <w:t xml:space="preserve"> </w:t>
            </w:r>
            <w:r>
              <w:rPr>
                <w:rFonts w:hint="eastAsia" w:ascii="Times New Roman" w:hAnsi="Times New Roman" w:eastAsia="FangSong_GB2312" w:cs="Times New Roman"/>
                <w:spacing w:val="-1"/>
                <w:sz w:val="24"/>
                <w:szCs w:val="24"/>
                <w:lang w:val="en-US" w:eastAsia="zh-CN"/>
              </w:rPr>
              <w:t>发明专利</w:t>
            </w:r>
            <w:r>
              <w:rPr>
                <w:rFonts w:hint="default" w:ascii="Times New Roman" w:hAnsi="Times New Roman" w:eastAsia="FangSong_GB2312" w:cs="Times New Roman"/>
                <w:spacing w:val="-1"/>
                <w:sz w:val="24"/>
                <w:szCs w:val="24"/>
                <w:lang w:val="en-US" w:eastAsia="zh-CN"/>
              </w:rPr>
              <w:t>：</w:t>
            </w:r>
            <w:r>
              <w:rPr>
                <w:rFonts w:hint="default" w:ascii="Times New Roman" w:hAnsi="Times New Roman" w:eastAsia="FangSong_GB2312" w:cs="Times New Roman"/>
                <w:b/>
                <w:bCs/>
                <w:spacing w:val="-1"/>
                <w:sz w:val="24"/>
                <w:szCs w:val="24"/>
                <w:lang w:val="en-US" w:eastAsia="zh-CN"/>
              </w:rPr>
              <w:t>向铮</w:t>
            </w:r>
            <w:r>
              <w:rPr>
                <w:rFonts w:hint="eastAsia" w:ascii="Times New Roman" w:hAnsi="Times New Roman" w:eastAsia="FangSong_GB2312" w:cs="Times New Roman"/>
                <w:spacing w:val="-1"/>
                <w:sz w:val="24"/>
                <w:szCs w:val="24"/>
                <w:lang w:val="en-US" w:eastAsia="zh-CN"/>
              </w:rPr>
              <w:t>、</w:t>
            </w:r>
            <w:r>
              <w:rPr>
                <w:rFonts w:hint="default" w:ascii="Times New Roman" w:hAnsi="Times New Roman" w:eastAsia="FangSong_GB2312" w:cs="Times New Roman"/>
                <w:spacing w:val="-1"/>
                <w:sz w:val="24"/>
                <w:szCs w:val="24"/>
                <w:lang w:val="en-US" w:eastAsia="zh-CN"/>
              </w:rPr>
              <w:t>沈依婷</w:t>
            </w:r>
            <w:r>
              <w:rPr>
                <w:rFonts w:hint="eastAsia" w:ascii="Times New Roman" w:hAnsi="Times New Roman" w:eastAsia="FangSong_GB2312" w:cs="Times New Roman"/>
                <w:spacing w:val="-1"/>
                <w:sz w:val="24"/>
                <w:szCs w:val="24"/>
                <w:lang w:val="en-US" w:eastAsia="zh-CN"/>
              </w:rPr>
              <w:t>、</w:t>
            </w:r>
            <w:r>
              <w:rPr>
                <w:rFonts w:hint="default" w:ascii="Times New Roman" w:hAnsi="Times New Roman" w:eastAsia="FangSong_GB2312" w:cs="Times New Roman"/>
                <w:spacing w:val="-1"/>
                <w:sz w:val="24"/>
                <w:szCs w:val="24"/>
                <w:lang w:val="en-US" w:eastAsia="zh-CN"/>
              </w:rPr>
              <w:t>冯冯</w:t>
            </w:r>
            <w:r>
              <w:rPr>
                <w:rFonts w:hint="eastAsia" w:ascii="Times New Roman" w:hAnsi="Times New Roman" w:eastAsia="FangSong_GB2312" w:cs="Times New Roman"/>
                <w:spacing w:val="-1"/>
                <w:sz w:val="24"/>
                <w:szCs w:val="24"/>
                <w:lang w:val="en-US" w:eastAsia="zh-CN"/>
              </w:rPr>
              <w:t>、</w:t>
            </w:r>
            <w:r>
              <w:rPr>
                <w:rFonts w:hint="default" w:ascii="Times New Roman" w:hAnsi="Times New Roman" w:eastAsia="FangSong_GB2312" w:cs="Times New Roman"/>
                <w:b/>
                <w:bCs/>
                <w:spacing w:val="-1"/>
                <w:sz w:val="24"/>
                <w:szCs w:val="24"/>
                <w:lang w:val="en-US" w:eastAsia="zh-CN"/>
              </w:rPr>
              <w:t>孙浩</w:t>
            </w:r>
            <w:r>
              <w:rPr>
                <w:rFonts w:hint="eastAsia" w:ascii="Times New Roman" w:hAnsi="Times New Roman" w:eastAsia="FangSong_GB2312" w:cs="Times New Roman"/>
                <w:spacing w:val="-1"/>
                <w:sz w:val="24"/>
                <w:szCs w:val="24"/>
                <w:lang w:val="en-US" w:eastAsia="zh-CN"/>
              </w:rPr>
              <w:t>、</w:t>
            </w:r>
            <w:r>
              <w:rPr>
                <w:rFonts w:hint="default" w:ascii="Times New Roman" w:hAnsi="Times New Roman" w:eastAsia="FangSong_GB2312" w:cs="Times New Roman"/>
                <w:spacing w:val="-1"/>
                <w:sz w:val="24"/>
                <w:szCs w:val="24"/>
                <w:lang w:val="en-US" w:eastAsia="zh-CN"/>
              </w:rPr>
              <w:t>郑冰菁</w:t>
            </w:r>
            <w:r>
              <w:rPr>
                <w:rFonts w:hint="eastAsia" w:ascii="Times New Roman" w:hAnsi="Times New Roman" w:eastAsia="FangSong_GB2312" w:cs="Times New Roman"/>
                <w:spacing w:val="-1"/>
                <w:sz w:val="24"/>
                <w:szCs w:val="24"/>
                <w:lang w:val="en-US" w:eastAsia="zh-CN"/>
              </w:rPr>
              <w:t>，</w:t>
            </w:r>
            <w:r>
              <w:rPr>
                <w:rFonts w:hint="default" w:ascii="Times New Roman" w:hAnsi="Times New Roman" w:eastAsia="FangSong_GB2312" w:cs="Times New Roman"/>
                <w:spacing w:val="-1"/>
                <w:sz w:val="24"/>
                <w:szCs w:val="24"/>
                <w:lang w:val="en-US" w:eastAsia="zh-CN"/>
              </w:rPr>
              <w:t>一种解析大黄酸对肾间质纤维化疗效的定量网络药理学模型构建方法，</w:t>
            </w:r>
            <w:r>
              <w:rPr>
                <w:rFonts w:hint="eastAsia" w:ascii="Times New Roman" w:hAnsi="Times New Roman" w:eastAsia="FangSong_GB2312" w:cs="Times New Roman"/>
                <w:spacing w:val="-1"/>
                <w:sz w:val="24"/>
                <w:szCs w:val="24"/>
                <w:lang w:val="en-US" w:eastAsia="zh-CN"/>
              </w:rPr>
              <w:t>中国，</w:t>
            </w:r>
            <w:r>
              <w:rPr>
                <w:rFonts w:hint="default" w:ascii="Times New Roman" w:hAnsi="Times New Roman" w:eastAsia="FangSong_GB2312" w:cs="Times New Roman"/>
                <w:spacing w:val="-1"/>
                <w:sz w:val="24"/>
                <w:szCs w:val="24"/>
                <w:lang w:val="en-US" w:eastAsia="zh-CN"/>
              </w:rPr>
              <w:t>ZL 2019 1 0272653.8</w:t>
            </w:r>
            <w:r>
              <w:rPr>
                <w:rFonts w:hint="eastAsia" w:ascii="Times New Roman" w:hAnsi="Times New Roman" w:eastAsia="FangSong_GB2312" w:cs="Times New Roman"/>
                <w:spacing w:val="-1"/>
                <w:sz w:val="24"/>
                <w:szCs w:val="24"/>
                <w:lang w:val="en-US" w:eastAsia="zh-CN"/>
              </w:rPr>
              <w:t>，授权日期：</w:t>
            </w:r>
            <w:r>
              <w:rPr>
                <w:rFonts w:hint="default" w:ascii="Times New Roman" w:hAnsi="Times New Roman" w:eastAsia="FangSong_GB2312" w:cs="Times New Roman"/>
                <w:spacing w:val="-1"/>
                <w:sz w:val="24"/>
                <w:szCs w:val="24"/>
                <w:lang w:val="en-US" w:eastAsia="zh-CN"/>
              </w:rPr>
              <w:t>2023</w:t>
            </w:r>
            <w:r>
              <w:rPr>
                <w:rFonts w:hint="eastAsia" w:ascii="Times New Roman" w:hAnsi="Times New Roman" w:eastAsia="FangSong_GB2312" w:cs="Times New Roman"/>
                <w:spacing w:val="-1"/>
                <w:sz w:val="24"/>
                <w:szCs w:val="24"/>
                <w:lang w:val="en-US" w:eastAsia="zh-CN"/>
              </w:rPr>
              <w:t>年</w:t>
            </w:r>
            <w:r>
              <w:rPr>
                <w:rFonts w:hint="default" w:ascii="Times New Roman" w:hAnsi="Times New Roman" w:eastAsia="FangSong_GB2312" w:cs="Times New Roman"/>
                <w:spacing w:val="-1"/>
                <w:sz w:val="24"/>
                <w:szCs w:val="24"/>
                <w:lang w:val="en-US" w:eastAsia="zh-CN"/>
              </w:rPr>
              <w:t>3</w:t>
            </w:r>
            <w:r>
              <w:rPr>
                <w:rFonts w:hint="eastAsia" w:ascii="Times New Roman" w:hAnsi="Times New Roman" w:eastAsia="FangSong_GB2312" w:cs="Times New Roman"/>
                <w:spacing w:val="-1"/>
                <w:sz w:val="24"/>
                <w:szCs w:val="24"/>
                <w:lang w:val="en-US" w:eastAsia="zh-CN"/>
              </w:rPr>
              <w:t>月</w:t>
            </w:r>
          </w:p>
          <w:p w14:paraId="01CC7A3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32" w:lineRule="auto"/>
              <w:ind w:left="113" w:leftChars="0" w:right="40" w:rightChars="0"/>
              <w:jc w:val="both"/>
              <w:textAlignment w:val="baseline"/>
              <w:rPr>
                <w:rFonts w:hint="eastAsia" w:ascii="Times New Roman" w:hAnsi="Times New Roman" w:eastAsia="FangSong_GB2312" w:cs="Times New Roman"/>
                <w:spacing w:val="-1"/>
                <w:sz w:val="24"/>
                <w:szCs w:val="24"/>
                <w:lang w:val="en-US" w:eastAsia="zh-CN"/>
              </w:rPr>
            </w:pPr>
            <w:r>
              <w:rPr>
                <w:rFonts w:hint="eastAsia" w:ascii="Times New Roman" w:hAnsi="Times New Roman" w:eastAsia="FangSong_GB2312" w:cs="Times New Roman"/>
                <w:spacing w:val="-1"/>
                <w:sz w:val="24"/>
                <w:szCs w:val="24"/>
                <w:lang w:val="en-US" w:eastAsia="zh-CN"/>
              </w:rPr>
              <w:t>2. 发明专利：郑猛、</w:t>
            </w:r>
            <w:r>
              <w:rPr>
                <w:rFonts w:hint="eastAsia" w:ascii="Times New Roman" w:hAnsi="Times New Roman" w:eastAsia="FangSong_GB2312" w:cs="Times New Roman"/>
                <w:b/>
                <w:bCs/>
                <w:spacing w:val="-1"/>
                <w:sz w:val="24"/>
                <w:szCs w:val="24"/>
                <w:lang w:val="en-US" w:eastAsia="zh-CN"/>
              </w:rPr>
              <w:t>马全民、聂复礼</w:t>
            </w:r>
            <w:r>
              <w:rPr>
                <w:rFonts w:hint="eastAsia" w:ascii="Times New Roman" w:hAnsi="Times New Roman" w:eastAsia="FangSong_GB2312" w:cs="Times New Roman"/>
                <w:spacing w:val="-1"/>
                <w:sz w:val="24"/>
                <w:szCs w:val="24"/>
                <w:lang w:val="en-US" w:eastAsia="zh-CN"/>
              </w:rPr>
              <w:t>、杨浩、王青青、张双双，一种从菠菜中提取蜕皮激素的方法，中国，CN201510185263.9，授权日期：2017年12月</w:t>
            </w:r>
          </w:p>
          <w:p w14:paraId="6F2AA42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32" w:lineRule="auto"/>
              <w:ind w:left="113" w:leftChars="0" w:right="40" w:rightChars="0"/>
              <w:jc w:val="both"/>
              <w:textAlignment w:val="baseline"/>
              <w:rPr>
                <w:rFonts w:hint="default" w:ascii="Times New Roman" w:hAnsi="Times New Roman" w:eastAsia="FangSong_GB2312" w:cs="Times New Roman"/>
                <w:spacing w:val="-1"/>
                <w:sz w:val="24"/>
                <w:szCs w:val="24"/>
                <w:lang w:val="en-US" w:eastAsia="zh-CN"/>
              </w:rPr>
            </w:pPr>
            <w:r>
              <w:rPr>
                <w:rFonts w:hint="eastAsia" w:ascii="Times New Roman" w:hAnsi="Times New Roman" w:eastAsia="FangSong_GB2312" w:cs="Times New Roman"/>
                <w:spacing w:val="-1"/>
                <w:sz w:val="24"/>
                <w:szCs w:val="24"/>
                <w:lang w:val="en-US" w:eastAsia="zh-CN"/>
              </w:rPr>
              <w:t>3. 发明专利：江崇波、</w:t>
            </w:r>
            <w:r>
              <w:rPr>
                <w:rFonts w:hint="eastAsia" w:ascii="Times New Roman" w:hAnsi="Times New Roman" w:eastAsia="FangSong_GB2312" w:cs="Times New Roman"/>
                <w:b/>
                <w:bCs/>
                <w:spacing w:val="-1"/>
                <w:sz w:val="24"/>
                <w:szCs w:val="24"/>
                <w:lang w:val="en-US" w:eastAsia="zh-CN"/>
              </w:rPr>
              <w:t>马全民</w:t>
            </w:r>
            <w:r>
              <w:rPr>
                <w:rFonts w:hint="eastAsia" w:ascii="Times New Roman" w:hAnsi="Times New Roman" w:eastAsia="FangSong_GB2312" w:cs="Times New Roman"/>
                <w:spacing w:val="-1"/>
                <w:sz w:val="24"/>
                <w:szCs w:val="24"/>
                <w:lang w:val="en-US" w:eastAsia="zh-CN"/>
              </w:rPr>
              <w:t>、郑猛，一种复方鱼腥草合剂的制备方法，中国，CN201010579124.1，授权日期：2012年1月</w:t>
            </w:r>
          </w:p>
        </w:tc>
      </w:tr>
      <w:tr w14:paraId="6A97C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1" w:hRule="atLeast"/>
          <w:jc w:val="center"/>
        </w:trPr>
        <w:tc>
          <w:tcPr>
            <w:tcW w:w="1616" w:type="dxa"/>
            <w:vAlign w:val="top"/>
          </w:tcPr>
          <w:p w14:paraId="3D6A4B13">
            <w:pPr>
              <w:spacing w:line="259" w:lineRule="auto"/>
              <w:jc w:val="center"/>
              <w:rPr>
                <w:rFonts w:hint="default" w:ascii="Times New Roman" w:hAnsi="Times New Roman" w:cs="Times New Roman"/>
                <w:sz w:val="21"/>
              </w:rPr>
            </w:pPr>
          </w:p>
          <w:p w14:paraId="6BD0FB98">
            <w:pPr>
              <w:spacing w:line="259" w:lineRule="auto"/>
              <w:jc w:val="center"/>
              <w:rPr>
                <w:rFonts w:hint="default" w:ascii="Times New Roman" w:hAnsi="Times New Roman" w:cs="Times New Roman"/>
                <w:sz w:val="21"/>
              </w:rPr>
            </w:pPr>
          </w:p>
          <w:p w14:paraId="0FF5B7CC">
            <w:pPr>
              <w:spacing w:line="260" w:lineRule="auto"/>
              <w:jc w:val="center"/>
              <w:rPr>
                <w:rFonts w:hint="default" w:ascii="Times New Roman" w:hAnsi="Times New Roman" w:cs="Times New Roman"/>
                <w:sz w:val="21"/>
              </w:rPr>
            </w:pPr>
          </w:p>
          <w:p w14:paraId="3B1A98CE">
            <w:pPr>
              <w:spacing w:before="91" w:line="220"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5"/>
                <w:sz w:val="28"/>
                <w:szCs w:val="28"/>
              </w:rPr>
              <w:t>主要完成人</w:t>
            </w:r>
          </w:p>
        </w:tc>
        <w:tc>
          <w:tcPr>
            <w:tcW w:w="6894" w:type="dxa"/>
            <w:vAlign w:val="top"/>
          </w:tcPr>
          <w:p w14:paraId="71341984">
            <w:pPr>
              <w:pStyle w:val="6"/>
              <w:spacing w:before="210" w:line="354" w:lineRule="exact"/>
              <w:ind w:left="114"/>
              <w:jc w:val="left"/>
              <w:rPr>
                <w:rFonts w:hint="default" w:ascii="Times New Roman" w:hAnsi="Times New Roman" w:eastAsia="FangSong_GB2312" w:cs="Times New Roman"/>
                <w:sz w:val="24"/>
                <w:szCs w:val="24"/>
              </w:rPr>
            </w:pPr>
            <w:r>
              <w:rPr>
                <w:rFonts w:hint="default" w:ascii="Times New Roman" w:hAnsi="Times New Roman" w:eastAsia="FangSong_GB2312" w:cs="Times New Roman"/>
                <w:spacing w:val="-5"/>
                <w:position w:val="2"/>
                <w:sz w:val="24"/>
                <w:szCs w:val="24"/>
                <w:lang w:val="en-US" w:eastAsia="zh-CN"/>
              </w:rPr>
              <w:t>向</w:t>
            </w:r>
            <w:r>
              <w:rPr>
                <w:rFonts w:hint="eastAsia" w:eastAsia="FangSong_GB2312" w:cs="Times New Roman"/>
                <w:spacing w:val="-5"/>
                <w:position w:val="2"/>
                <w:sz w:val="24"/>
                <w:szCs w:val="24"/>
                <w:lang w:val="en-US" w:eastAsia="zh-CN"/>
              </w:rPr>
              <w:t xml:space="preserve">  </w:t>
            </w:r>
            <w:r>
              <w:rPr>
                <w:rFonts w:hint="default" w:ascii="Times New Roman" w:hAnsi="Times New Roman" w:eastAsia="FangSong_GB2312" w:cs="Times New Roman"/>
                <w:spacing w:val="-5"/>
                <w:position w:val="2"/>
                <w:sz w:val="24"/>
                <w:szCs w:val="24"/>
                <w:lang w:val="en-US" w:eastAsia="zh-CN"/>
              </w:rPr>
              <w:t>铮</w:t>
            </w:r>
            <w:r>
              <w:rPr>
                <w:rFonts w:hint="default" w:ascii="Times New Roman" w:hAnsi="Times New Roman" w:eastAsia="FangSong_GB2312" w:cs="Times New Roman"/>
                <w:spacing w:val="-5"/>
                <w:position w:val="2"/>
                <w:sz w:val="24"/>
                <w:szCs w:val="24"/>
              </w:rPr>
              <w:t>，</w:t>
            </w:r>
            <w:r>
              <w:rPr>
                <w:rFonts w:hint="default" w:ascii="Times New Roman" w:hAnsi="Times New Roman" w:eastAsia="FangSong_GB2312" w:cs="Times New Roman"/>
                <w:spacing w:val="-5"/>
                <w:position w:val="2"/>
                <w:sz w:val="24"/>
                <w:szCs w:val="24"/>
                <w:lang w:val="en-US" w:eastAsia="zh-CN"/>
              </w:rPr>
              <w:t>教授</w:t>
            </w:r>
            <w:r>
              <w:rPr>
                <w:rFonts w:hint="default" w:ascii="Times New Roman" w:hAnsi="Times New Roman" w:eastAsia="FangSong_GB2312" w:cs="Times New Roman"/>
                <w:spacing w:val="-5"/>
                <w:position w:val="2"/>
                <w:sz w:val="24"/>
                <w:szCs w:val="24"/>
              </w:rPr>
              <w:t>，</w:t>
            </w:r>
            <w:r>
              <w:rPr>
                <w:rFonts w:hint="default" w:ascii="Times New Roman" w:hAnsi="Times New Roman" w:eastAsia="FangSong_GB2312" w:cs="Times New Roman"/>
                <w:spacing w:val="-5"/>
                <w:position w:val="2"/>
                <w:sz w:val="24"/>
                <w:szCs w:val="24"/>
                <w:lang w:val="en-US" w:eastAsia="zh-CN"/>
              </w:rPr>
              <w:t>浙大城市学院</w:t>
            </w:r>
          </w:p>
          <w:p w14:paraId="68E5B673">
            <w:pPr>
              <w:pStyle w:val="6"/>
              <w:spacing w:before="87" w:line="354" w:lineRule="exact"/>
              <w:ind w:left="114"/>
              <w:jc w:val="left"/>
              <w:rPr>
                <w:rFonts w:hint="default" w:ascii="Times New Roman" w:hAnsi="Times New Roman" w:eastAsia="FangSong_GB2312" w:cs="Times New Roman"/>
                <w:sz w:val="24"/>
                <w:szCs w:val="24"/>
              </w:rPr>
            </w:pPr>
            <w:r>
              <w:rPr>
                <w:rFonts w:hint="eastAsia" w:eastAsia="FangSong_GB2312" w:cs="Times New Roman"/>
                <w:spacing w:val="1"/>
                <w:position w:val="2"/>
                <w:sz w:val="24"/>
                <w:szCs w:val="24"/>
                <w:lang w:val="en-US" w:eastAsia="zh-CN"/>
              </w:rPr>
              <w:t>聂复礼</w:t>
            </w:r>
            <w:r>
              <w:rPr>
                <w:rFonts w:hint="default" w:ascii="Times New Roman" w:hAnsi="Times New Roman" w:eastAsia="FangSong_GB2312" w:cs="Times New Roman"/>
                <w:spacing w:val="1"/>
                <w:position w:val="2"/>
                <w:sz w:val="24"/>
                <w:szCs w:val="24"/>
              </w:rPr>
              <w:t>，</w:t>
            </w:r>
            <w:r>
              <w:rPr>
                <w:rFonts w:hint="eastAsia" w:eastAsia="FangSong_GB2312" w:cs="Times New Roman"/>
                <w:spacing w:val="1"/>
                <w:position w:val="2"/>
                <w:sz w:val="24"/>
                <w:szCs w:val="24"/>
                <w:lang w:val="en-US" w:eastAsia="zh-CN"/>
              </w:rPr>
              <w:t>高级工程师</w:t>
            </w:r>
            <w:r>
              <w:rPr>
                <w:rFonts w:hint="default" w:ascii="Times New Roman" w:hAnsi="Times New Roman" w:eastAsia="FangSong_GB2312" w:cs="Times New Roman"/>
                <w:spacing w:val="1"/>
                <w:position w:val="2"/>
                <w:sz w:val="24"/>
                <w:szCs w:val="24"/>
              </w:rPr>
              <w:t>，</w:t>
            </w:r>
            <w:r>
              <w:rPr>
                <w:rFonts w:hint="eastAsia" w:eastAsia="FangSong_GB2312" w:cs="Times New Roman"/>
                <w:spacing w:val="1"/>
                <w:position w:val="2"/>
                <w:sz w:val="24"/>
                <w:szCs w:val="24"/>
                <w:lang w:val="en-US" w:eastAsia="zh-CN"/>
              </w:rPr>
              <w:t>惠远制药有限公司</w:t>
            </w:r>
          </w:p>
          <w:p w14:paraId="5753E2EC">
            <w:pPr>
              <w:pStyle w:val="6"/>
              <w:spacing w:before="85" w:line="354" w:lineRule="exact"/>
              <w:ind w:left="114"/>
              <w:jc w:val="left"/>
              <w:rPr>
                <w:rFonts w:hint="default" w:ascii="Times New Roman" w:hAnsi="Times New Roman" w:eastAsia="FangSong_GB2312" w:cs="Times New Roman"/>
                <w:spacing w:val="1"/>
                <w:position w:val="2"/>
                <w:sz w:val="24"/>
                <w:szCs w:val="24"/>
              </w:rPr>
            </w:pPr>
            <w:r>
              <w:rPr>
                <w:rFonts w:hint="eastAsia" w:eastAsia="FangSong_GB2312" w:cs="Times New Roman"/>
                <w:spacing w:val="1"/>
                <w:position w:val="2"/>
                <w:sz w:val="24"/>
                <w:szCs w:val="24"/>
                <w:lang w:val="en-US" w:eastAsia="zh-CN"/>
              </w:rPr>
              <w:t>李  力</w:t>
            </w:r>
            <w:r>
              <w:rPr>
                <w:rFonts w:hint="default" w:ascii="Times New Roman" w:hAnsi="Times New Roman" w:cs="Times New Roman"/>
                <w:spacing w:val="-28"/>
                <w:position w:val="2"/>
                <w:sz w:val="24"/>
                <w:szCs w:val="24"/>
              </w:rPr>
              <w:t xml:space="preserve"> </w:t>
            </w:r>
            <w:r>
              <w:rPr>
                <w:rFonts w:hint="default" w:ascii="Times New Roman" w:hAnsi="Times New Roman" w:eastAsia="FangSong_GB2312" w:cs="Times New Roman"/>
                <w:spacing w:val="1"/>
                <w:position w:val="2"/>
                <w:sz w:val="24"/>
                <w:szCs w:val="24"/>
              </w:rPr>
              <w:t>，</w:t>
            </w:r>
            <w:r>
              <w:rPr>
                <w:rFonts w:hint="eastAsia" w:eastAsia="FangSong_GB2312" w:cs="Times New Roman"/>
                <w:spacing w:val="1"/>
                <w:position w:val="2"/>
                <w:sz w:val="24"/>
                <w:szCs w:val="24"/>
                <w:lang w:val="en-US" w:eastAsia="zh-CN"/>
              </w:rPr>
              <w:t>主任药师</w:t>
            </w:r>
            <w:r>
              <w:rPr>
                <w:rFonts w:hint="default" w:ascii="Times New Roman" w:hAnsi="Times New Roman" w:eastAsia="FangSong_GB2312" w:cs="Times New Roman"/>
                <w:spacing w:val="1"/>
                <w:position w:val="2"/>
                <w:sz w:val="24"/>
                <w:szCs w:val="24"/>
              </w:rPr>
              <w:t>，</w:t>
            </w:r>
            <w:r>
              <w:rPr>
                <w:rFonts w:hint="eastAsia" w:eastAsia="FangSong_GB2312" w:cs="Times New Roman"/>
                <w:spacing w:val="1"/>
                <w:position w:val="2"/>
                <w:sz w:val="24"/>
                <w:szCs w:val="24"/>
                <w:lang w:val="en-US" w:eastAsia="zh-CN"/>
              </w:rPr>
              <w:t>浙江医院</w:t>
            </w:r>
          </w:p>
          <w:p w14:paraId="2637DA0E">
            <w:pPr>
              <w:pStyle w:val="6"/>
              <w:spacing w:before="85" w:line="354" w:lineRule="exact"/>
              <w:ind w:left="114"/>
              <w:jc w:val="left"/>
              <w:rPr>
                <w:rFonts w:hint="eastAsia" w:eastAsia="FangSong_GB2312" w:cs="Times New Roman"/>
                <w:spacing w:val="1"/>
                <w:position w:val="2"/>
                <w:sz w:val="24"/>
                <w:szCs w:val="24"/>
                <w:lang w:val="en-US" w:eastAsia="zh-CN"/>
              </w:rPr>
            </w:pPr>
            <w:r>
              <w:rPr>
                <w:rFonts w:hint="eastAsia" w:eastAsia="FangSong_GB2312" w:cs="Times New Roman"/>
                <w:spacing w:val="1"/>
                <w:position w:val="2"/>
                <w:sz w:val="24"/>
                <w:szCs w:val="24"/>
                <w:lang w:val="en-US" w:eastAsia="zh-CN"/>
              </w:rPr>
              <w:t>孙  浩，主管中药师，浙江大学医学院附属妇产科医院</w:t>
            </w:r>
          </w:p>
          <w:p w14:paraId="22BE1778">
            <w:pPr>
              <w:pStyle w:val="6"/>
              <w:spacing w:before="87" w:line="354" w:lineRule="exact"/>
              <w:ind w:left="114"/>
              <w:jc w:val="left"/>
              <w:rPr>
                <w:rFonts w:hint="eastAsia" w:eastAsia="FangSong_GB2312" w:cs="Times New Roman"/>
                <w:spacing w:val="1"/>
                <w:position w:val="2"/>
                <w:sz w:val="24"/>
                <w:szCs w:val="24"/>
                <w:lang w:val="en-US" w:eastAsia="zh-CN"/>
              </w:rPr>
            </w:pPr>
            <w:r>
              <w:rPr>
                <w:rFonts w:hint="eastAsia" w:eastAsia="FangSong_GB2312" w:cs="Times New Roman"/>
                <w:spacing w:val="1"/>
                <w:position w:val="2"/>
                <w:sz w:val="24"/>
                <w:szCs w:val="24"/>
                <w:lang w:val="en-US" w:eastAsia="zh-CN"/>
              </w:rPr>
              <w:t>章嘉磊，工程师</w:t>
            </w:r>
            <w:r>
              <w:rPr>
                <w:rFonts w:hint="default" w:ascii="Times New Roman" w:hAnsi="Times New Roman" w:eastAsia="FangSong_GB2312" w:cs="Times New Roman"/>
                <w:spacing w:val="1"/>
                <w:position w:val="2"/>
                <w:sz w:val="24"/>
                <w:szCs w:val="24"/>
              </w:rPr>
              <w:t>，</w:t>
            </w:r>
            <w:r>
              <w:rPr>
                <w:rFonts w:hint="eastAsia" w:eastAsia="FangSong_GB2312" w:cs="Times New Roman"/>
                <w:spacing w:val="1"/>
                <w:position w:val="2"/>
                <w:sz w:val="24"/>
                <w:szCs w:val="24"/>
                <w:lang w:val="en-US" w:eastAsia="zh-CN"/>
              </w:rPr>
              <w:t>惠远制药有限公司</w:t>
            </w:r>
          </w:p>
          <w:p w14:paraId="7351ECD7">
            <w:pPr>
              <w:pStyle w:val="6"/>
              <w:spacing w:before="87" w:line="354" w:lineRule="exact"/>
              <w:ind w:left="114"/>
              <w:jc w:val="left"/>
              <w:rPr>
                <w:rFonts w:hint="default" w:eastAsia="FangSong_GB2312" w:cs="Times New Roman"/>
                <w:spacing w:val="1"/>
                <w:position w:val="2"/>
                <w:sz w:val="24"/>
                <w:szCs w:val="24"/>
                <w:lang w:val="en-US" w:eastAsia="zh-CN"/>
              </w:rPr>
            </w:pPr>
            <w:r>
              <w:rPr>
                <w:rFonts w:hint="eastAsia" w:eastAsia="FangSong_GB2312" w:cs="Times New Roman"/>
                <w:spacing w:val="1"/>
                <w:position w:val="2"/>
                <w:sz w:val="24"/>
                <w:szCs w:val="24"/>
                <w:lang w:val="en-US" w:eastAsia="zh-CN"/>
              </w:rPr>
              <w:t>叶晓霞，教授，温州医科大学</w:t>
            </w:r>
          </w:p>
          <w:p w14:paraId="5A388023">
            <w:pPr>
              <w:pStyle w:val="6"/>
              <w:spacing w:before="87" w:line="354" w:lineRule="exact"/>
              <w:ind w:left="114"/>
              <w:jc w:val="left"/>
              <w:rPr>
                <w:rFonts w:hint="default" w:ascii="Times New Roman" w:hAnsi="Times New Roman" w:eastAsia="FangSong_GB2312" w:cs="Times New Roman"/>
                <w:sz w:val="24"/>
                <w:szCs w:val="24"/>
              </w:rPr>
            </w:pPr>
            <w:r>
              <w:rPr>
                <w:rFonts w:hint="eastAsia" w:eastAsia="FangSong_GB2312" w:cs="Times New Roman"/>
                <w:spacing w:val="1"/>
                <w:position w:val="2"/>
                <w:sz w:val="24"/>
                <w:szCs w:val="24"/>
                <w:lang w:val="en-US" w:eastAsia="zh-CN"/>
              </w:rPr>
              <w:t>马全民，高级工程师</w:t>
            </w:r>
            <w:r>
              <w:rPr>
                <w:rFonts w:hint="default" w:ascii="Times New Roman" w:hAnsi="Times New Roman" w:eastAsia="FangSong_GB2312" w:cs="Times New Roman"/>
                <w:spacing w:val="1"/>
                <w:position w:val="2"/>
                <w:sz w:val="24"/>
                <w:szCs w:val="24"/>
              </w:rPr>
              <w:t>，浙江惠松制药有限公司</w:t>
            </w:r>
          </w:p>
          <w:p w14:paraId="18C6DAF8">
            <w:pPr>
              <w:pStyle w:val="6"/>
              <w:spacing w:before="303" w:line="75" w:lineRule="exact"/>
              <w:ind w:left="132"/>
              <w:jc w:val="both"/>
              <w:rPr>
                <w:rFonts w:hint="default" w:eastAsia="FangSong_GB2312" w:cs="Times New Roman"/>
                <w:spacing w:val="1"/>
                <w:position w:val="2"/>
                <w:sz w:val="24"/>
                <w:szCs w:val="24"/>
                <w:lang w:val="en-US" w:eastAsia="zh-CN"/>
              </w:rPr>
            </w:pPr>
            <w:r>
              <w:rPr>
                <w:rFonts w:hint="eastAsia" w:eastAsia="FangSong_GB2312" w:cs="Times New Roman"/>
                <w:spacing w:val="1"/>
                <w:position w:val="2"/>
                <w:sz w:val="24"/>
                <w:szCs w:val="24"/>
                <w:lang w:val="en-US" w:eastAsia="zh-CN"/>
              </w:rPr>
              <w:t>傅旭春，教授，浙大城市学院</w:t>
            </w:r>
          </w:p>
        </w:tc>
      </w:tr>
      <w:tr w14:paraId="4211C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0" w:hRule="atLeast"/>
          <w:jc w:val="center"/>
        </w:trPr>
        <w:tc>
          <w:tcPr>
            <w:tcW w:w="1616" w:type="dxa"/>
            <w:vAlign w:val="top"/>
          </w:tcPr>
          <w:p w14:paraId="29D39C6A">
            <w:pPr>
              <w:spacing w:line="264" w:lineRule="auto"/>
              <w:jc w:val="center"/>
              <w:rPr>
                <w:rFonts w:hint="default" w:ascii="Times New Roman" w:hAnsi="Times New Roman" w:cs="Times New Roman"/>
                <w:sz w:val="21"/>
              </w:rPr>
            </w:pPr>
          </w:p>
          <w:p w14:paraId="7EB28890">
            <w:pPr>
              <w:spacing w:line="264" w:lineRule="auto"/>
              <w:jc w:val="center"/>
              <w:rPr>
                <w:rFonts w:hint="default" w:ascii="Times New Roman" w:hAnsi="Times New Roman" w:cs="Times New Roman"/>
                <w:sz w:val="21"/>
              </w:rPr>
            </w:pPr>
          </w:p>
          <w:p w14:paraId="0FDE4423">
            <w:pPr>
              <w:spacing w:line="264" w:lineRule="auto"/>
              <w:jc w:val="center"/>
              <w:rPr>
                <w:rFonts w:hint="default" w:ascii="Times New Roman" w:hAnsi="Times New Roman" w:cs="Times New Roman"/>
                <w:sz w:val="21"/>
              </w:rPr>
            </w:pPr>
          </w:p>
          <w:p w14:paraId="15EB24EF">
            <w:pPr>
              <w:spacing w:before="91" w:line="219"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5"/>
                <w:sz w:val="28"/>
                <w:szCs w:val="28"/>
              </w:rPr>
              <w:t>主要完成单位</w:t>
            </w:r>
          </w:p>
        </w:tc>
        <w:tc>
          <w:tcPr>
            <w:tcW w:w="6894" w:type="dxa"/>
            <w:vAlign w:val="top"/>
          </w:tcPr>
          <w:p w14:paraId="5352EE63">
            <w:pPr>
              <w:pStyle w:val="6"/>
              <w:numPr>
                <w:ilvl w:val="0"/>
                <w:numId w:val="1"/>
              </w:numPr>
              <w:spacing w:before="225" w:line="354" w:lineRule="exact"/>
              <w:ind w:left="133" w:leftChars="0"/>
              <w:jc w:val="left"/>
              <w:rPr>
                <w:rFonts w:hint="default" w:ascii="Times New Roman" w:hAnsi="Times New Roman" w:eastAsia="FangSong_GB2312" w:cs="Times New Roman"/>
                <w:sz w:val="24"/>
                <w:szCs w:val="24"/>
                <w:lang w:val="en-US" w:eastAsia="zh-CN"/>
              </w:rPr>
            </w:pPr>
            <w:r>
              <w:rPr>
                <w:rFonts w:hint="default" w:ascii="Times New Roman" w:hAnsi="Times New Roman" w:eastAsia="FangSong_GB2312" w:cs="Times New Roman"/>
                <w:spacing w:val="-5"/>
                <w:position w:val="2"/>
                <w:sz w:val="24"/>
                <w:szCs w:val="24"/>
                <w:lang w:val="en-US" w:eastAsia="zh-CN"/>
              </w:rPr>
              <w:t>浙大城市学院</w:t>
            </w:r>
          </w:p>
          <w:p w14:paraId="6FF82DCC">
            <w:pPr>
              <w:pStyle w:val="6"/>
              <w:numPr>
                <w:ilvl w:val="0"/>
                <w:numId w:val="0"/>
              </w:numPr>
              <w:spacing w:before="87" w:line="354" w:lineRule="exact"/>
              <w:ind w:left="133" w:leftChars="0" w:firstLine="0" w:firstLineChars="0"/>
              <w:jc w:val="left"/>
              <w:rPr>
                <w:rFonts w:hint="default" w:ascii="Times New Roman" w:hAnsi="Times New Roman" w:eastAsia="FangSong_GB2312" w:cs="Times New Roman"/>
                <w:sz w:val="24"/>
                <w:szCs w:val="24"/>
              </w:rPr>
            </w:pPr>
            <w:r>
              <w:rPr>
                <w:rFonts w:hint="default" w:ascii="Times New Roman" w:hAnsi="Times New Roman" w:eastAsia="FangSong_GB2312" w:cs="Times New Roman"/>
                <w:snapToGrid w:val="0"/>
                <w:color w:val="000000"/>
                <w:kern w:val="0"/>
                <w:sz w:val="24"/>
                <w:szCs w:val="24"/>
                <w:lang w:val="en-US" w:eastAsia="en-US" w:bidi="ar-SA"/>
              </w:rPr>
              <w:t>2.</w:t>
            </w:r>
            <w:r>
              <w:rPr>
                <w:rFonts w:hint="eastAsia" w:eastAsia="FangSong_GB2312" w:cs="Times New Roman"/>
                <w:snapToGrid w:val="0"/>
                <w:color w:val="000000"/>
                <w:kern w:val="0"/>
                <w:sz w:val="24"/>
                <w:szCs w:val="24"/>
                <w:lang w:val="en-US" w:eastAsia="zh-CN" w:bidi="ar-SA"/>
              </w:rPr>
              <w:t xml:space="preserve"> </w:t>
            </w:r>
            <w:r>
              <w:rPr>
                <w:rFonts w:hint="eastAsia" w:eastAsia="FangSong_GB2312" w:cs="Times New Roman"/>
                <w:spacing w:val="1"/>
                <w:position w:val="2"/>
                <w:sz w:val="24"/>
                <w:szCs w:val="24"/>
                <w:lang w:val="en-US" w:eastAsia="zh-CN"/>
              </w:rPr>
              <w:t>惠远制药有限公司</w:t>
            </w:r>
          </w:p>
          <w:p w14:paraId="3EEB685C">
            <w:pPr>
              <w:pStyle w:val="6"/>
              <w:numPr>
                <w:ilvl w:val="0"/>
                <w:numId w:val="0"/>
              </w:numPr>
              <w:spacing w:before="85" w:line="354" w:lineRule="exact"/>
              <w:ind w:left="133" w:leftChars="0" w:firstLine="0" w:firstLineChars="0"/>
              <w:jc w:val="left"/>
              <w:rPr>
                <w:rFonts w:hint="default" w:ascii="Times New Roman" w:hAnsi="Times New Roman" w:eastAsia="FangSong_GB2312" w:cs="Times New Roman"/>
                <w:spacing w:val="-2"/>
                <w:position w:val="2"/>
                <w:sz w:val="24"/>
                <w:szCs w:val="24"/>
              </w:rPr>
            </w:pPr>
            <w:r>
              <w:rPr>
                <w:rFonts w:hint="default" w:ascii="Times New Roman" w:hAnsi="Times New Roman" w:eastAsia="FangSong_GB2312" w:cs="Times New Roman"/>
                <w:snapToGrid w:val="0"/>
                <w:color w:val="000000"/>
                <w:spacing w:val="-2"/>
                <w:kern w:val="0"/>
                <w:position w:val="2"/>
                <w:sz w:val="24"/>
                <w:szCs w:val="24"/>
                <w:lang w:val="en-US" w:eastAsia="en-US" w:bidi="ar-SA"/>
              </w:rPr>
              <w:t>3.</w:t>
            </w:r>
            <w:r>
              <w:rPr>
                <w:rFonts w:hint="eastAsia" w:eastAsia="FangSong_GB2312" w:cs="Times New Roman"/>
                <w:snapToGrid w:val="0"/>
                <w:color w:val="000000"/>
                <w:spacing w:val="-2"/>
                <w:kern w:val="0"/>
                <w:position w:val="2"/>
                <w:sz w:val="24"/>
                <w:szCs w:val="24"/>
                <w:lang w:val="en-US" w:eastAsia="zh-CN" w:bidi="ar-SA"/>
              </w:rPr>
              <w:t xml:space="preserve"> </w:t>
            </w:r>
            <w:r>
              <w:rPr>
                <w:rFonts w:hint="eastAsia" w:eastAsia="FangSong_GB2312" w:cs="Times New Roman"/>
                <w:spacing w:val="-2"/>
                <w:position w:val="2"/>
                <w:sz w:val="24"/>
                <w:szCs w:val="24"/>
                <w:lang w:val="en-US" w:eastAsia="zh-CN"/>
              </w:rPr>
              <w:t>浙江医院</w:t>
            </w:r>
          </w:p>
          <w:p w14:paraId="0F724695">
            <w:pPr>
              <w:pStyle w:val="6"/>
              <w:numPr>
                <w:ilvl w:val="0"/>
                <w:numId w:val="0"/>
              </w:numPr>
              <w:spacing w:before="85" w:line="354" w:lineRule="exact"/>
              <w:ind w:left="133" w:leftChars="0" w:firstLine="0" w:firstLineChars="0"/>
              <w:jc w:val="left"/>
              <w:rPr>
                <w:rFonts w:hint="default" w:eastAsia="FangSong_GB2312" w:cs="Times New Roman"/>
                <w:spacing w:val="-2"/>
                <w:position w:val="2"/>
                <w:sz w:val="24"/>
                <w:szCs w:val="24"/>
                <w:lang w:val="en-US" w:eastAsia="zh-CN"/>
              </w:rPr>
            </w:pPr>
            <w:r>
              <w:rPr>
                <w:rFonts w:hint="default" w:ascii="Times New Roman" w:hAnsi="Times New Roman" w:eastAsia="Times New Roman" w:cs="Times New Roman"/>
                <w:snapToGrid w:val="0"/>
                <w:color w:val="000000"/>
                <w:kern w:val="0"/>
                <w:sz w:val="24"/>
                <w:szCs w:val="24"/>
                <w:lang w:val="en-US" w:eastAsia="en-US" w:bidi="ar-SA"/>
              </w:rPr>
              <w:t>4.</w:t>
            </w:r>
            <w:r>
              <w:rPr>
                <w:rFonts w:hint="eastAsia" w:eastAsia="宋体" w:cs="Times New Roman"/>
                <w:snapToGrid w:val="0"/>
                <w:color w:val="000000"/>
                <w:kern w:val="0"/>
                <w:sz w:val="24"/>
                <w:szCs w:val="24"/>
                <w:lang w:val="en-US" w:eastAsia="zh-CN" w:bidi="ar-SA"/>
              </w:rPr>
              <w:t xml:space="preserve"> </w:t>
            </w:r>
            <w:r>
              <w:rPr>
                <w:rFonts w:hint="eastAsia" w:eastAsia="FangSong_GB2312" w:cs="Times New Roman"/>
                <w:spacing w:val="-2"/>
                <w:position w:val="2"/>
                <w:sz w:val="24"/>
                <w:szCs w:val="24"/>
                <w:lang w:val="en-US" w:eastAsia="zh-CN"/>
              </w:rPr>
              <w:t>温州医科大学</w:t>
            </w:r>
          </w:p>
          <w:p w14:paraId="4E1B3ED5">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before="85" w:after="0" w:afterLines="50" w:line="354" w:lineRule="exact"/>
              <w:ind w:left="130" w:leftChars="0" w:firstLine="0" w:firstLineChars="0"/>
              <w:jc w:val="left"/>
              <w:textAlignment w:val="baseline"/>
              <w:rPr>
                <w:rFonts w:hint="default" w:ascii="Times New Roman" w:hAnsi="Times New Roman" w:eastAsia="FangSong_GB2312" w:cs="Times New Roman"/>
                <w:spacing w:val="1"/>
                <w:position w:val="2"/>
                <w:sz w:val="24"/>
                <w:szCs w:val="24"/>
                <w:lang w:val="en-US" w:eastAsia="zh-CN"/>
              </w:rPr>
            </w:pPr>
            <w:r>
              <w:rPr>
                <w:rFonts w:hint="eastAsia" w:eastAsia="FangSong_GB2312" w:cs="Times New Roman"/>
                <w:spacing w:val="-2"/>
                <w:position w:val="2"/>
                <w:sz w:val="24"/>
                <w:szCs w:val="24"/>
                <w:lang w:val="en-US" w:eastAsia="zh-CN"/>
              </w:rPr>
              <w:t xml:space="preserve">5. </w:t>
            </w:r>
            <w:r>
              <w:rPr>
                <w:rFonts w:hint="default" w:ascii="Times New Roman" w:hAnsi="Times New Roman" w:eastAsia="FangSong_GB2312" w:cs="Times New Roman"/>
                <w:spacing w:val="1"/>
                <w:position w:val="2"/>
                <w:sz w:val="24"/>
                <w:szCs w:val="24"/>
              </w:rPr>
              <w:t>浙江惠松制药有限公司</w:t>
            </w:r>
            <w:bookmarkStart w:id="0" w:name="_GoBack"/>
            <w:bookmarkEnd w:id="0"/>
          </w:p>
        </w:tc>
      </w:tr>
      <w:tr w14:paraId="58380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jc w:val="center"/>
        </w:trPr>
        <w:tc>
          <w:tcPr>
            <w:tcW w:w="1616" w:type="dxa"/>
            <w:vAlign w:val="top"/>
          </w:tcPr>
          <w:p w14:paraId="77A7D54E">
            <w:pPr>
              <w:spacing w:before="209" w:line="214"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2"/>
                <w:sz w:val="28"/>
                <w:szCs w:val="28"/>
              </w:rPr>
              <w:t>提名单位</w:t>
            </w:r>
          </w:p>
        </w:tc>
        <w:tc>
          <w:tcPr>
            <w:tcW w:w="6894" w:type="dxa"/>
            <w:vAlign w:val="top"/>
          </w:tcPr>
          <w:p w14:paraId="78CAC3E3">
            <w:pPr>
              <w:spacing w:before="209" w:line="214" w:lineRule="auto"/>
              <w:ind w:left="581"/>
              <w:jc w:val="center"/>
              <w:rPr>
                <w:rFonts w:hint="default" w:ascii="Times New Roman" w:hAnsi="Times New Roman" w:cs="Times New Roman"/>
                <w:sz w:val="21"/>
              </w:rPr>
            </w:pPr>
            <w:r>
              <w:rPr>
                <w:rFonts w:hint="default" w:ascii="Times New Roman" w:hAnsi="Times New Roman" w:eastAsia="FangSong_GB2312" w:cs="Times New Roman"/>
                <w:spacing w:val="-2"/>
                <w:sz w:val="28"/>
                <w:szCs w:val="28"/>
              </w:rPr>
              <w:t>杭州市人民政府</w:t>
            </w:r>
          </w:p>
        </w:tc>
      </w:tr>
      <w:tr w14:paraId="04818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jc w:val="center"/>
        </w:trPr>
        <w:tc>
          <w:tcPr>
            <w:tcW w:w="1616" w:type="dxa"/>
            <w:vAlign w:val="top"/>
          </w:tcPr>
          <w:p w14:paraId="6C25DAD5">
            <w:pPr>
              <w:spacing w:line="267" w:lineRule="auto"/>
              <w:jc w:val="center"/>
              <w:rPr>
                <w:rFonts w:hint="default" w:ascii="Times New Roman" w:hAnsi="Times New Roman" w:cs="Times New Roman"/>
                <w:sz w:val="21"/>
              </w:rPr>
            </w:pPr>
          </w:p>
          <w:p w14:paraId="711D8B6F">
            <w:pPr>
              <w:spacing w:line="267" w:lineRule="auto"/>
              <w:jc w:val="center"/>
              <w:rPr>
                <w:rFonts w:hint="default" w:ascii="Times New Roman" w:hAnsi="Times New Roman" w:cs="Times New Roman"/>
                <w:sz w:val="21"/>
              </w:rPr>
            </w:pPr>
          </w:p>
          <w:p w14:paraId="5816F98F">
            <w:pPr>
              <w:spacing w:line="267" w:lineRule="auto"/>
              <w:jc w:val="center"/>
              <w:rPr>
                <w:rFonts w:hint="default" w:ascii="Times New Roman" w:hAnsi="Times New Roman" w:cs="Times New Roman"/>
                <w:sz w:val="21"/>
              </w:rPr>
            </w:pPr>
          </w:p>
          <w:p w14:paraId="1900CB10">
            <w:pPr>
              <w:spacing w:line="268" w:lineRule="auto"/>
              <w:jc w:val="center"/>
              <w:rPr>
                <w:rFonts w:hint="default" w:ascii="Times New Roman" w:hAnsi="Times New Roman" w:cs="Times New Roman"/>
                <w:sz w:val="21"/>
              </w:rPr>
            </w:pPr>
          </w:p>
          <w:p w14:paraId="7BFA593E">
            <w:pPr>
              <w:spacing w:line="268" w:lineRule="auto"/>
              <w:jc w:val="center"/>
              <w:rPr>
                <w:rFonts w:hint="default" w:ascii="Times New Roman" w:hAnsi="Times New Roman" w:cs="Times New Roman"/>
                <w:sz w:val="21"/>
              </w:rPr>
            </w:pPr>
          </w:p>
          <w:p w14:paraId="11FE5F0D">
            <w:pPr>
              <w:spacing w:line="268" w:lineRule="auto"/>
              <w:jc w:val="center"/>
              <w:rPr>
                <w:rFonts w:hint="default" w:ascii="Times New Roman" w:hAnsi="Times New Roman" w:cs="Times New Roman"/>
                <w:sz w:val="21"/>
              </w:rPr>
            </w:pPr>
          </w:p>
          <w:p w14:paraId="7B2CD2B5">
            <w:pPr>
              <w:spacing w:before="91" w:line="216" w:lineRule="auto"/>
              <w:jc w:val="center"/>
              <w:rPr>
                <w:rFonts w:hint="default" w:ascii="Times New Roman" w:hAnsi="Times New Roman" w:eastAsia="FangSong_GB2312" w:cs="Times New Roman"/>
                <w:sz w:val="28"/>
                <w:szCs w:val="28"/>
              </w:rPr>
            </w:pPr>
            <w:r>
              <w:rPr>
                <w:rFonts w:hint="default" w:ascii="Times New Roman" w:hAnsi="Times New Roman" w:eastAsia="FangSong_GB2312" w:cs="Times New Roman"/>
                <w:spacing w:val="-2"/>
                <w:sz w:val="28"/>
                <w:szCs w:val="28"/>
              </w:rPr>
              <w:t>提名意见</w:t>
            </w:r>
          </w:p>
        </w:tc>
        <w:tc>
          <w:tcPr>
            <w:tcW w:w="6894" w:type="dxa"/>
            <w:vAlign w:val="top"/>
          </w:tcPr>
          <w:p w14:paraId="6E5E3ACB">
            <w:pPr>
              <w:pStyle w:val="6"/>
              <w:keepNext w:val="0"/>
              <w:keepLines w:val="0"/>
              <w:pageBreakBefore w:val="0"/>
              <w:widowControl/>
              <w:kinsoku w:val="0"/>
              <w:wordWrap/>
              <w:overflowPunct/>
              <w:topLinePunct w:val="0"/>
              <w:autoSpaceDE w:val="0"/>
              <w:autoSpaceDN w:val="0"/>
              <w:bidi w:val="0"/>
              <w:adjustRightInd w:val="0"/>
              <w:snapToGrid w:val="0"/>
              <w:spacing w:before="0" w:beforeLines="100" w:line="300" w:lineRule="auto"/>
              <w:ind w:left="113" w:firstLine="442"/>
              <w:jc w:val="both"/>
              <w:textAlignment w:val="baseline"/>
              <w:rPr>
                <w:rFonts w:hint="default" w:ascii="Times New Roman" w:hAnsi="Times New Roman" w:eastAsia="FangSong_GB2312" w:cs="Times New Roman"/>
                <w:spacing w:val="-5"/>
                <w:position w:val="2"/>
                <w:sz w:val="24"/>
                <w:szCs w:val="24"/>
                <w:lang w:val="en-US" w:eastAsia="zh-CN"/>
              </w:rPr>
            </w:pPr>
            <w:r>
              <w:rPr>
                <w:rFonts w:hint="default" w:ascii="Times New Roman" w:hAnsi="Times New Roman" w:eastAsia="FangSong_GB2312" w:cs="Times New Roman"/>
                <w:spacing w:val="-5"/>
                <w:position w:val="2"/>
                <w:sz w:val="24"/>
                <w:szCs w:val="24"/>
                <w:lang w:val="en-US" w:eastAsia="zh-CN"/>
              </w:rPr>
              <w:t>针对</w:t>
            </w:r>
            <w:r>
              <w:rPr>
                <w:rFonts w:hint="eastAsia" w:eastAsia="FangSong_GB2312" w:cs="Times New Roman"/>
                <w:spacing w:val="-5"/>
                <w:position w:val="2"/>
                <w:sz w:val="24"/>
                <w:szCs w:val="24"/>
                <w:lang w:val="en-US" w:eastAsia="zh-CN"/>
              </w:rPr>
              <w:t>经典名方和中药提取物</w:t>
            </w:r>
            <w:r>
              <w:rPr>
                <w:rFonts w:hint="default" w:ascii="Times New Roman" w:hAnsi="Times New Roman" w:eastAsia="FangSong_GB2312" w:cs="Times New Roman"/>
                <w:spacing w:val="-5"/>
                <w:position w:val="2"/>
                <w:sz w:val="24"/>
                <w:szCs w:val="24"/>
                <w:lang w:val="en-US" w:eastAsia="zh-CN"/>
              </w:rPr>
              <w:t>普遍存在药效物质基础不清、</w:t>
            </w:r>
            <w:r>
              <w:rPr>
                <w:rFonts w:hint="eastAsia" w:eastAsia="FangSong_GB2312" w:cs="Times New Roman"/>
                <w:spacing w:val="-5"/>
                <w:position w:val="2"/>
                <w:sz w:val="24"/>
                <w:szCs w:val="24"/>
                <w:lang w:val="en-US" w:eastAsia="zh-CN"/>
              </w:rPr>
              <w:t>质控指标选择依据不足、</w:t>
            </w:r>
            <w:r>
              <w:rPr>
                <w:rFonts w:hint="default" w:ascii="Times New Roman" w:hAnsi="Times New Roman" w:eastAsia="FangSong_GB2312" w:cs="Times New Roman"/>
                <w:spacing w:val="-5"/>
                <w:position w:val="2"/>
                <w:sz w:val="24"/>
                <w:szCs w:val="24"/>
                <w:lang w:val="en-US" w:eastAsia="zh-CN"/>
              </w:rPr>
              <w:t>作用机制阐释不</w:t>
            </w:r>
            <w:r>
              <w:rPr>
                <w:rFonts w:hint="eastAsia" w:eastAsia="FangSong_GB2312" w:cs="Times New Roman"/>
                <w:spacing w:val="-5"/>
                <w:position w:val="2"/>
                <w:sz w:val="24"/>
                <w:szCs w:val="24"/>
                <w:lang w:val="en-US" w:eastAsia="zh-CN"/>
              </w:rPr>
              <w:t>明</w:t>
            </w:r>
            <w:r>
              <w:rPr>
                <w:rFonts w:hint="default" w:ascii="Times New Roman" w:hAnsi="Times New Roman" w:eastAsia="FangSong_GB2312" w:cs="Times New Roman"/>
                <w:spacing w:val="-5"/>
                <w:position w:val="2"/>
                <w:sz w:val="24"/>
                <w:szCs w:val="24"/>
                <w:lang w:val="en-US" w:eastAsia="zh-CN"/>
              </w:rPr>
              <w:t>等行业关键瓶颈问题，项目组创新性融合多组学技术与人工智能算法体系，系统开展经典名方</w:t>
            </w:r>
            <w:r>
              <w:rPr>
                <w:rFonts w:hint="eastAsia" w:eastAsia="FangSong_GB2312" w:cs="Times New Roman"/>
                <w:spacing w:val="-5"/>
                <w:position w:val="2"/>
                <w:sz w:val="24"/>
                <w:szCs w:val="24"/>
                <w:lang w:val="en-US" w:eastAsia="zh-CN"/>
              </w:rPr>
              <w:t>与提取物、</w:t>
            </w:r>
            <w:r>
              <w:rPr>
                <w:rFonts w:hint="default" w:ascii="Times New Roman" w:hAnsi="Times New Roman" w:eastAsia="FangSong_GB2312" w:cs="Times New Roman"/>
                <w:spacing w:val="-5"/>
                <w:position w:val="2"/>
                <w:sz w:val="24"/>
                <w:szCs w:val="24"/>
                <w:lang w:val="en-US" w:eastAsia="zh-CN"/>
              </w:rPr>
              <w:t>配方颗粒的药效物质辨识、</w:t>
            </w:r>
            <w:r>
              <w:rPr>
                <w:rFonts w:hint="eastAsia" w:eastAsia="FangSong_GB2312" w:cs="Times New Roman"/>
                <w:spacing w:val="-5"/>
                <w:position w:val="2"/>
                <w:sz w:val="24"/>
                <w:szCs w:val="24"/>
                <w:lang w:val="en-US" w:eastAsia="zh-CN"/>
              </w:rPr>
              <w:t>质控指标筛选、</w:t>
            </w:r>
            <w:r>
              <w:rPr>
                <w:rFonts w:hint="default" w:ascii="Times New Roman" w:hAnsi="Times New Roman" w:eastAsia="FangSong_GB2312" w:cs="Times New Roman"/>
                <w:spacing w:val="-5"/>
                <w:position w:val="2"/>
                <w:sz w:val="24"/>
                <w:szCs w:val="24"/>
                <w:lang w:val="en-US" w:eastAsia="zh-CN"/>
              </w:rPr>
              <w:t>作用机制解析及产业化转化应用全链条研究。项目构建中药</w:t>
            </w:r>
            <w:r>
              <w:rPr>
                <w:rFonts w:hint="eastAsia" w:eastAsia="FangSong_GB2312" w:cs="Times New Roman"/>
                <w:spacing w:val="-5"/>
                <w:position w:val="2"/>
                <w:sz w:val="24"/>
                <w:szCs w:val="24"/>
                <w:lang w:val="en-US" w:eastAsia="zh-CN"/>
              </w:rPr>
              <w:t>成分</w:t>
            </w:r>
            <w:r>
              <w:rPr>
                <w:rFonts w:hint="default" w:ascii="Times New Roman" w:hAnsi="Times New Roman" w:eastAsia="FangSong_GB2312" w:cs="Times New Roman"/>
                <w:spacing w:val="-5"/>
                <w:position w:val="2"/>
                <w:sz w:val="24"/>
                <w:szCs w:val="24"/>
                <w:lang w:val="en-US" w:eastAsia="zh-CN"/>
              </w:rPr>
              <w:t>智能识别算法，</w:t>
            </w:r>
            <w:r>
              <w:rPr>
                <w:rFonts w:hint="eastAsia" w:eastAsia="FangSong_GB2312" w:cs="Times New Roman"/>
                <w:spacing w:val="-5"/>
                <w:position w:val="2"/>
                <w:sz w:val="24"/>
                <w:szCs w:val="24"/>
                <w:lang w:val="en-US" w:eastAsia="zh-CN"/>
              </w:rPr>
              <w:t>创建</w:t>
            </w:r>
            <w:r>
              <w:rPr>
                <w:rFonts w:hint="default" w:ascii="Times New Roman" w:hAnsi="Times New Roman" w:eastAsia="FangSong_GB2312" w:cs="Times New Roman"/>
                <w:spacing w:val="-5"/>
                <w:position w:val="2"/>
                <w:sz w:val="24"/>
                <w:szCs w:val="24"/>
                <w:lang w:val="en-US" w:eastAsia="zh-CN"/>
              </w:rPr>
              <w:t>基于代谢组学</w:t>
            </w:r>
            <w:r>
              <w:rPr>
                <w:rFonts w:hint="eastAsia" w:eastAsia="FangSong_GB2312" w:cs="Times New Roman"/>
                <w:spacing w:val="-5"/>
                <w:position w:val="2"/>
                <w:sz w:val="24"/>
                <w:szCs w:val="24"/>
                <w:lang w:val="en-US" w:eastAsia="zh-CN"/>
              </w:rPr>
              <w:t>与</w:t>
            </w:r>
            <w:r>
              <w:rPr>
                <w:rFonts w:hint="default" w:ascii="Times New Roman" w:hAnsi="Times New Roman" w:eastAsia="FangSong_GB2312" w:cs="Times New Roman"/>
                <w:spacing w:val="-5"/>
                <w:position w:val="2"/>
                <w:sz w:val="24"/>
                <w:szCs w:val="24"/>
                <w:lang w:val="en-US" w:eastAsia="zh-CN"/>
              </w:rPr>
              <w:t>PK/PD联动</w:t>
            </w:r>
            <w:r>
              <w:rPr>
                <w:rFonts w:hint="eastAsia" w:eastAsia="FangSong_GB2312" w:cs="Times New Roman"/>
                <w:spacing w:val="-5"/>
                <w:position w:val="2"/>
                <w:sz w:val="24"/>
                <w:szCs w:val="24"/>
                <w:lang w:val="en-US" w:eastAsia="zh-CN"/>
              </w:rPr>
              <w:t>的</w:t>
            </w:r>
            <w:r>
              <w:rPr>
                <w:rFonts w:hint="default" w:ascii="Times New Roman" w:hAnsi="Times New Roman" w:eastAsia="FangSong_GB2312" w:cs="Times New Roman"/>
                <w:spacing w:val="-5"/>
                <w:position w:val="2"/>
                <w:sz w:val="24"/>
                <w:szCs w:val="24"/>
                <w:lang w:val="en-US" w:eastAsia="zh-CN"/>
              </w:rPr>
              <w:t>药效</w:t>
            </w:r>
            <w:r>
              <w:rPr>
                <w:rFonts w:hint="eastAsia" w:eastAsia="FangSong_GB2312" w:cs="Times New Roman"/>
                <w:spacing w:val="-5"/>
                <w:position w:val="2"/>
                <w:sz w:val="24"/>
                <w:szCs w:val="24"/>
                <w:lang w:val="en-US" w:eastAsia="zh-CN"/>
              </w:rPr>
              <w:t>（活性）物质</w:t>
            </w:r>
            <w:r>
              <w:rPr>
                <w:rFonts w:hint="default" w:ascii="Times New Roman" w:hAnsi="Times New Roman" w:eastAsia="FangSong_GB2312" w:cs="Times New Roman"/>
                <w:spacing w:val="-5"/>
                <w:position w:val="2"/>
                <w:sz w:val="24"/>
                <w:szCs w:val="24"/>
                <w:lang w:val="en-US" w:eastAsia="zh-CN"/>
              </w:rPr>
              <w:t>筛选</w:t>
            </w:r>
            <w:r>
              <w:rPr>
                <w:rFonts w:hint="eastAsia" w:eastAsia="FangSong_GB2312" w:cs="Times New Roman"/>
                <w:spacing w:val="-5"/>
                <w:position w:val="2"/>
                <w:sz w:val="24"/>
                <w:szCs w:val="24"/>
                <w:lang w:val="en-US" w:eastAsia="zh-CN"/>
              </w:rPr>
              <w:t>策略</w:t>
            </w:r>
            <w:r>
              <w:rPr>
                <w:rFonts w:hint="default" w:ascii="Times New Roman" w:hAnsi="Times New Roman" w:eastAsia="FangSong_GB2312" w:cs="Times New Roman"/>
                <w:spacing w:val="-5"/>
                <w:position w:val="2"/>
                <w:sz w:val="24"/>
                <w:szCs w:val="24"/>
                <w:lang w:val="en-US" w:eastAsia="zh-CN"/>
              </w:rPr>
              <w:t>，攻克</w:t>
            </w:r>
            <w:r>
              <w:rPr>
                <w:rFonts w:hint="eastAsia" w:eastAsia="FangSong_GB2312" w:cs="Times New Roman"/>
                <w:spacing w:val="-5"/>
                <w:position w:val="2"/>
                <w:sz w:val="24"/>
                <w:szCs w:val="24"/>
                <w:lang w:val="en-US" w:eastAsia="zh-CN"/>
              </w:rPr>
              <w:t>补肾活血方、</w:t>
            </w:r>
            <w:r>
              <w:rPr>
                <w:rFonts w:hint="default" w:ascii="Times New Roman" w:hAnsi="Times New Roman" w:eastAsia="FangSong_GB2312" w:cs="Times New Roman"/>
                <w:spacing w:val="-5"/>
                <w:position w:val="2"/>
                <w:sz w:val="24"/>
                <w:szCs w:val="24"/>
                <w:lang w:val="en-US" w:eastAsia="zh-CN"/>
              </w:rPr>
              <w:t>瓜蒌薤白半夏汤、大黄</w:t>
            </w:r>
            <w:r>
              <w:rPr>
                <w:rFonts w:hint="eastAsia" w:eastAsia="FangSong_GB2312" w:cs="Times New Roman"/>
                <w:spacing w:val="-5"/>
                <w:position w:val="2"/>
                <w:sz w:val="24"/>
                <w:szCs w:val="24"/>
                <w:lang w:val="en-US" w:eastAsia="zh-CN"/>
              </w:rPr>
              <w:t>提取物</w:t>
            </w:r>
            <w:r>
              <w:rPr>
                <w:rFonts w:hint="default" w:ascii="Times New Roman" w:hAnsi="Times New Roman" w:eastAsia="FangSong_GB2312" w:cs="Times New Roman"/>
                <w:spacing w:val="-5"/>
                <w:position w:val="2"/>
                <w:sz w:val="24"/>
                <w:szCs w:val="24"/>
                <w:lang w:val="en-US" w:eastAsia="zh-CN"/>
              </w:rPr>
              <w:t>等品种质控指标难以精准选定的痛点；搭建多尺度定量网络药理学模型，结合多组学数据关联分析策略，定量揭示中药多成分、多靶点协同调控的动态作用机制。</w:t>
            </w:r>
          </w:p>
          <w:p w14:paraId="5115997A">
            <w:pPr>
              <w:pStyle w:val="6"/>
              <w:keepNext w:val="0"/>
              <w:keepLines w:val="0"/>
              <w:pageBreakBefore w:val="0"/>
              <w:widowControl/>
              <w:kinsoku w:val="0"/>
              <w:wordWrap/>
              <w:overflowPunct/>
              <w:topLinePunct w:val="0"/>
              <w:autoSpaceDE w:val="0"/>
              <w:autoSpaceDN w:val="0"/>
              <w:bidi w:val="0"/>
              <w:adjustRightInd w:val="0"/>
              <w:snapToGrid w:val="0"/>
              <w:spacing w:line="300" w:lineRule="auto"/>
              <w:ind w:left="113" w:firstLine="440"/>
              <w:jc w:val="both"/>
              <w:textAlignment w:val="baseline"/>
              <w:rPr>
                <w:rFonts w:hint="default" w:ascii="Times New Roman" w:hAnsi="Times New Roman" w:eastAsia="FangSong_GB2312" w:cs="Times New Roman"/>
                <w:spacing w:val="-5"/>
                <w:position w:val="2"/>
                <w:sz w:val="24"/>
                <w:szCs w:val="24"/>
                <w:lang w:val="en-US" w:eastAsia="zh-CN"/>
              </w:rPr>
            </w:pPr>
            <w:r>
              <w:rPr>
                <w:rFonts w:hint="default" w:ascii="Times New Roman" w:hAnsi="Times New Roman" w:eastAsia="FangSong_GB2312" w:cs="Times New Roman"/>
                <w:spacing w:val="-5"/>
                <w:position w:val="2"/>
                <w:sz w:val="24"/>
                <w:szCs w:val="24"/>
                <w:lang w:val="en-US" w:eastAsia="zh-CN"/>
              </w:rPr>
              <w:t>上述成套技术体系已成功应用于惠</w:t>
            </w:r>
            <w:r>
              <w:rPr>
                <w:rFonts w:hint="eastAsia" w:eastAsia="FangSong_GB2312" w:cs="Times New Roman"/>
                <w:spacing w:val="-5"/>
                <w:position w:val="2"/>
                <w:sz w:val="24"/>
                <w:szCs w:val="24"/>
                <w:lang w:val="en-US" w:eastAsia="zh-CN"/>
              </w:rPr>
              <w:t>远</w:t>
            </w:r>
            <w:r>
              <w:rPr>
                <w:rFonts w:hint="default" w:ascii="Times New Roman" w:hAnsi="Times New Roman" w:eastAsia="FangSong_GB2312" w:cs="Times New Roman"/>
                <w:spacing w:val="-5"/>
                <w:position w:val="2"/>
                <w:sz w:val="24"/>
                <w:szCs w:val="24"/>
                <w:lang w:val="en-US" w:eastAsia="zh-CN"/>
              </w:rPr>
              <w:t>制药、神威药业等企业经典名方</w:t>
            </w:r>
            <w:r>
              <w:rPr>
                <w:rFonts w:hint="eastAsia" w:eastAsia="FangSong_GB2312" w:cs="Times New Roman"/>
                <w:spacing w:val="-5"/>
                <w:position w:val="2"/>
                <w:sz w:val="24"/>
                <w:szCs w:val="24"/>
                <w:lang w:val="en-US" w:eastAsia="zh-CN"/>
              </w:rPr>
              <w:t>、中药提取物等产品</w:t>
            </w:r>
            <w:r>
              <w:rPr>
                <w:rFonts w:hint="default" w:ascii="Times New Roman" w:hAnsi="Times New Roman" w:eastAsia="FangSong_GB2312" w:cs="Times New Roman"/>
                <w:spacing w:val="-5"/>
                <w:position w:val="2"/>
                <w:sz w:val="24"/>
                <w:szCs w:val="24"/>
                <w:lang w:val="en-US" w:eastAsia="zh-CN"/>
              </w:rPr>
              <w:t>落地，有效完善相关产品质量控制标准，大幅提升产品技术附加值与市场核心竞争力，经济、社会效益突出。经同行专家</w:t>
            </w:r>
            <w:r>
              <w:rPr>
                <w:rFonts w:hint="eastAsia" w:eastAsia="FangSong_GB2312" w:cs="Times New Roman"/>
                <w:spacing w:val="-5"/>
                <w:position w:val="2"/>
                <w:sz w:val="24"/>
                <w:szCs w:val="24"/>
                <w:lang w:val="en-US" w:eastAsia="zh-CN"/>
              </w:rPr>
              <w:t>会议</w:t>
            </w:r>
            <w:r>
              <w:rPr>
                <w:rFonts w:hint="default" w:ascii="Times New Roman" w:hAnsi="Times New Roman" w:eastAsia="FangSong_GB2312" w:cs="Times New Roman"/>
                <w:spacing w:val="-5"/>
                <w:position w:val="2"/>
                <w:sz w:val="24"/>
                <w:szCs w:val="24"/>
                <w:lang w:val="en-US" w:eastAsia="zh-CN"/>
              </w:rPr>
              <w:t>鉴定，本项目整体技术达到</w:t>
            </w:r>
            <w:r>
              <w:rPr>
                <w:rFonts w:hint="eastAsia" w:eastAsia="FangSong_GB2312" w:cs="Times New Roman"/>
                <w:spacing w:val="-5"/>
                <w:position w:val="2"/>
                <w:sz w:val="24"/>
                <w:szCs w:val="24"/>
                <w:lang w:val="en-US" w:eastAsia="zh-CN"/>
              </w:rPr>
              <w:t>国际</w:t>
            </w:r>
            <w:r>
              <w:rPr>
                <w:rFonts w:hint="default" w:ascii="Times New Roman" w:hAnsi="Times New Roman" w:eastAsia="FangSong_GB2312" w:cs="Times New Roman"/>
                <w:spacing w:val="-5"/>
                <w:position w:val="2"/>
                <w:sz w:val="24"/>
                <w:szCs w:val="24"/>
                <w:lang w:val="en-US" w:eastAsia="zh-CN"/>
              </w:rPr>
              <w:t>先进水平。</w:t>
            </w:r>
          </w:p>
          <w:p w14:paraId="5B877569">
            <w:pPr>
              <w:pStyle w:val="6"/>
              <w:keepNext w:val="0"/>
              <w:keepLines w:val="0"/>
              <w:pageBreakBefore w:val="0"/>
              <w:widowControl/>
              <w:kinsoku w:val="0"/>
              <w:wordWrap/>
              <w:overflowPunct/>
              <w:topLinePunct w:val="0"/>
              <w:autoSpaceDE w:val="0"/>
              <w:autoSpaceDN w:val="0"/>
              <w:bidi w:val="0"/>
              <w:adjustRightInd w:val="0"/>
              <w:snapToGrid w:val="0"/>
              <w:spacing w:after="0" w:afterLines="100" w:line="300" w:lineRule="auto"/>
              <w:ind w:left="113" w:firstLine="460" w:firstLineChars="200"/>
              <w:jc w:val="both"/>
              <w:textAlignment w:val="baseline"/>
              <w:rPr>
                <w:rFonts w:hint="default" w:ascii="Times New Roman" w:hAnsi="Times New Roman" w:cs="Times New Roman"/>
                <w:sz w:val="21"/>
              </w:rPr>
            </w:pPr>
            <w:r>
              <w:rPr>
                <w:rFonts w:hint="default" w:ascii="Times New Roman" w:hAnsi="Times New Roman" w:eastAsia="FangSong_GB2312" w:cs="Times New Roman"/>
                <w:spacing w:val="-5"/>
                <w:position w:val="2"/>
                <w:sz w:val="24"/>
                <w:szCs w:val="24"/>
                <w:lang w:val="en-US" w:eastAsia="zh-CN"/>
              </w:rPr>
              <w:t>经我单位审核，提名该成果为2025年度浙江省科学技术进步奖二等奖。</w:t>
            </w:r>
          </w:p>
        </w:tc>
      </w:tr>
    </w:tbl>
    <w:p w14:paraId="43AB25CB">
      <w:pPr>
        <w:spacing w:line="253" w:lineRule="auto"/>
        <w:rPr>
          <w:rFonts w:ascii="Arial"/>
          <w:sz w:val="21"/>
        </w:rPr>
      </w:pPr>
    </w:p>
    <w:sectPr>
      <w:headerReference r:id="rId5" w:type="default"/>
      <w:footerReference r:id="rId6" w:type="default"/>
      <w:pgSz w:w="11906" w:h="16839"/>
      <w:pgMar w:top="400" w:right="1680" w:bottom="1248" w:left="1497" w:header="0" w:footer="97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EAF06">
    <w:pPr>
      <w:spacing w:line="264" w:lineRule="exact"/>
      <w:ind w:left="4323"/>
      <w:rPr>
        <w:rFonts w:ascii="Times New Roman" w:hAnsi="Times New Roman" w:eastAsia="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49C1">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CB120"/>
    <w:multiLevelType w:val="singleLevel"/>
    <w:tmpl w:val="0FCCB12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AE7759"/>
    <w:rsid w:val="008B73C2"/>
    <w:rsid w:val="00BD009F"/>
    <w:rsid w:val="0302487F"/>
    <w:rsid w:val="039D4168"/>
    <w:rsid w:val="03C03826"/>
    <w:rsid w:val="04F80D9E"/>
    <w:rsid w:val="06112117"/>
    <w:rsid w:val="06581624"/>
    <w:rsid w:val="068154EF"/>
    <w:rsid w:val="06846D8D"/>
    <w:rsid w:val="07A31495"/>
    <w:rsid w:val="081573E1"/>
    <w:rsid w:val="0878647D"/>
    <w:rsid w:val="0A1B5312"/>
    <w:rsid w:val="0EB6385C"/>
    <w:rsid w:val="0F637B22"/>
    <w:rsid w:val="117E53A8"/>
    <w:rsid w:val="11821941"/>
    <w:rsid w:val="138F28CD"/>
    <w:rsid w:val="143D67CD"/>
    <w:rsid w:val="14E00C5D"/>
    <w:rsid w:val="150710C3"/>
    <w:rsid w:val="169326D4"/>
    <w:rsid w:val="181B5077"/>
    <w:rsid w:val="1931118D"/>
    <w:rsid w:val="19EA686E"/>
    <w:rsid w:val="19F236E3"/>
    <w:rsid w:val="1A352420"/>
    <w:rsid w:val="1AE479A2"/>
    <w:rsid w:val="1F0028D1"/>
    <w:rsid w:val="1F5244A6"/>
    <w:rsid w:val="21F20BF7"/>
    <w:rsid w:val="225C2514"/>
    <w:rsid w:val="246B28F5"/>
    <w:rsid w:val="25317C88"/>
    <w:rsid w:val="260333D3"/>
    <w:rsid w:val="271B299E"/>
    <w:rsid w:val="27873B8F"/>
    <w:rsid w:val="29121B7F"/>
    <w:rsid w:val="29632CB2"/>
    <w:rsid w:val="2A30050E"/>
    <w:rsid w:val="2B1A7222"/>
    <w:rsid w:val="2D031F0A"/>
    <w:rsid w:val="30A41D20"/>
    <w:rsid w:val="32AD39D6"/>
    <w:rsid w:val="35C12962"/>
    <w:rsid w:val="36EE4479"/>
    <w:rsid w:val="37955E55"/>
    <w:rsid w:val="39B14AF6"/>
    <w:rsid w:val="3B391696"/>
    <w:rsid w:val="3C4936B2"/>
    <w:rsid w:val="3CE33B06"/>
    <w:rsid w:val="3E554590"/>
    <w:rsid w:val="3F177A97"/>
    <w:rsid w:val="3F7D3D9E"/>
    <w:rsid w:val="41AE7759"/>
    <w:rsid w:val="434370AD"/>
    <w:rsid w:val="45322F35"/>
    <w:rsid w:val="46217AA8"/>
    <w:rsid w:val="47ED3A8B"/>
    <w:rsid w:val="49F0016B"/>
    <w:rsid w:val="4B547272"/>
    <w:rsid w:val="4D1E16FC"/>
    <w:rsid w:val="4D7C3C94"/>
    <w:rsid w:val="4D7D7575"/>
    <w:rsid w:val="4DD0607B"/>
    <w:rsid w:val="51281701"/>
    <w:rsid w:val="52235093"/>
    <w:rsid w:val="58ED4F64"/>
    <w:rsid w:val="592E180D"/>
    <w:rsid w:val="5A820063"/>
    <w:rsid w:val="5BFC7288"/>
    <w:rsid w:val="5D8D44FA"/>
    <w:rsid w:val="5DB047C5"/>
    <w:rsid w:val="5DFC67C2"/>
    <w:rsid w:val="5FEF619A"/>
    <w:rsid w:val="60875A6C"/>
    <w:rsid w:val="63FC6E30"/>
    <w:rsid w:val="6410038A"/>
    <w:rsid w:val="64D320D3"/>
    <w:rsid w:val="66BA2932"/>
    <w:rsid w:val="66C258D7"/>
    <w:rsid w:val="6833299C"/>
    <w:rsid w:val="69026F3E"/>
    <w:rsid w:val="6B3158B9"/>
    <w:rsid w:val="6B8F66F6"/>
    <w:rsid w:val="6EDA5D29"/>
    <w:rsid w:val="71791D68"/>
    <w:rsid w:val="72D1360D"/>
    <w:rsid w:val="72E96A79"/>
    <w:rsid w:val="73CF5C6F"/>
    <w:rsid w:val="746C5BB4"/>
    <w:rsid w:val="749E5935"/>
    <w:rsid w:val="779C67B0"/>
    <w:rsid w:val="78600961"/>
    <w:rsid w:val="7956473D"/>
    <w:rsid w:val="7A5E1AFB"/>
    <w:rsid w:val="7B31720F"/>
    <w:rsid w:val="7B445194"/>
    <w:rsid w:val="7E175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1123</Words>
  <Characters>2374</Characters>
  <Lines>0</Lines>
  <Paragraphs>0</Paragraphs>
  <TotalTime>46</TotalTime>
  <ScaleCrop>false</ScaleCrop>
  <LinksUpToDate>false</LinksUpToDate>
  <CharactersWithSpaces>2625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2025-09-10T08:08:00Z</dcterms:created>
  <dc:creator>sperare</dc:creator>
  <cp:lastModifiedBy>向铮</cp:lastModifiedBy>
  <dcterms:modified xsi:type="dcterms:W3CDTF">2026-06-15T05:47:43Z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C4DFE64A37524293B128189695ABBC12_13</vt:lpwstr>
  </property>
  <property fmtid="{D5CDD505-2E9C-101B-9397-08002B2CF9AE}" pid="4" name="KSOTemplateDocerSaveRecord">
    <vt:lpwstr>eyJoZGlkIjoiZTEyZjY2ZmJkNzQzMTY4YzA2MDk0MmUwMzg2MDI3YzUiLCJ1c2VySWQiOiI0NTEwNDU2MDcifQ==</vt:lpwstr>
  </property>
</Properties>
</file>