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22</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11</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w:t>
      </w:r>
      <w:r>
        <w:rPr>
          <w:rFonts w:hint="eastAsia" w:ascii="宋体" w:hAnsi="宋体"/>
          <w:color w:val="000000" w:themeColor="text1"/>
          <w:sz w:val="24"/>
          <w:u w:val="single"/>
          <w:lang w:val="en-US" w:eastAsia="zh-CN"/>
          <w14:textFill>
            <w14:solidFill>
              <w14:schemeClr w14:val="tx1"/>
            </w14:solidFill>
          </w14:textFill>
        </w:rPr>
        <w:t>5</w:t>
      </w:r>
      <w:r>
        <w:rPr>
          <w:rFonts w:ascii="宋体" w:hAnsi="宋体"/>
          <w:color w:val="000000" w:themeColor="text1"/>
          <w:sz w:val="24"/>
          <w:u w:val="single"/>
          <w:lang w:val="zh-CN"/>
          <w14:textFill>
            <w14:solidFill>
              <w14:schemeClr w14:val="tx1"/>
            </w14:solidFill>
          </w14:textFill>
        </w:rPr>
        <w:t>0</w:t>
      </w:r>
      <w:r>
        <w:rPr>
          <w:rFonts w:hint="eastAsia" w:ascii="宋体" w:hAnsi="宋体"/>
          <w:color w:val="000000" w:themeColor="text1"/>
          <w:sz w:val="24"/>
          <w:u w:val="single"/>
          <w:lang w:val="en-US" w:eastAsia="zh-CN"/>
          <w14:textFill>
            <w14:solidFill>
              <w14:schemeClr w14:val="tx1"/>
            </w14:solidFill>
          </w14:textFill>
        </w:rPr>
        <w:t>22</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10152"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2439"/>
        <w:gridCol w:w="2339"/>
        <w:gridCol w:w="4678"/>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8" w:hRule="atLeast"/>
        </w:trPr>
        <w:tc>
          <w:tcPr>
            <w:tcW w:w="696"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439"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2339" w:type="dxa"/>
            <w:shd w:val="clear" w:color="auto" w:fill="auto"/>
            <w:vAlign w:val="center"/>
          </w:tcPr>
          <w:p w14:paraId="4F07A414">
            <w:pPr>
              <w:widowControl/>
              <w:jc w:val="center"/>
              <w:rPr>
                <w:rFonts w:hint="eastAsia" w:ascii="宋体" w:hAnsi="宋体" w:eastAsia="宋体" w:cs="宋体"/>
                <w:b/>
                <w:bCs/>
                <w:kern w:val="0"/>
                <w:sz w:val="24"/>
                <w:szCs w:val="24"/>
                <w:lang w:val="en-US" w:eastAsia="zh-CN"/>
              </w:rPr>
            </w:pPr>
            <w:r>
              <w:rPr>
                <w:rFonts w:hint="eastAsia" w:ascii="宋体" w:hAnsi="宋体" w:cs="宋体"/>
                <w:b/>
                <w:bCs/>
                <w:kern w:val="0"/>
                <w:sz w:val="24"/>
                <w:szCs w:val="24"/>
                <w:lang w:val="en-US" w:eastAsia="zh-CN"/>
              </w:rPr>
              <w:t>分类</w:t>
            </w:r>
          </w:p>
        </w:tc>
        <w:tc>
          <w:tcPr>
            <w:tcW w:w="4678" w:type="dxa"/>
            <w:shd w:val="clear" w:color="auto" w:fill="auto"/>
            <w:vAlign w:val="center"/>
          </w:tcPr>
          <w:p w14:paraId="4B7559BE">
            <w:pPr>
              <w:widowControl/>
              <w:jc w:val="center"/>
              <w:rPr>
                <w:rFonts w:ascii="宋体" w:hAnsi="宋体" w:cs="宋体"/>
                <w:b/>
                <w:bCs/>
                <w:kern w:val="0"/>
                <w:sz w:val="24"/>
                <w:szCs w:val="24"/>
              </w:rPr>
            </w:pPr>
            <w:r>
              <w:rPr>
                <w:rFonts w:hint="eastAsia" w:ascii="宋体" w:hAnsi="宋体" w:cs="宋体"/>
                <w:b/>
                <w:bCs/>
                <w:kern w:val="0"/>
                <w:sz w:val="24"/>
                <w:szCs w:val="24"/>
              </w:rPr>
              <w:t>产品描述（主要功能）</w:t>
            </w:r>
          </w:p>
        </w:tc>
      </w:tr>
      <w:tr w14:paraId="165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96" w:type="dxa"/>
            <w:shd w:val="clear" w:color="auto" w:fill="auto"/>
            <w:vAlign w:val="center"/>
          </w:tcPr>
          <w:p w14:paraId="6F0049F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sz w:val="24"/>
                <w:lang w:val="en-US" w:eastAsia="zh-CN"/>
              </w:rPr>
            </w:pPr>
            <w:r>
              <w:rPr>
                <w:rFonts w:hint="eastAsia" w:ascii="宋体" w:hAnsi="宋体"/>
                <w:sz w:val="24"/>
                <w:lang w:val="en-US" w:eastAsia="zh-CN"/>
              </w:rPr>
              <w:t>1</w:t>
            </w:r>
          </w:p>
        </w:tc>
        <w:tc>
          <w:tcPr>
            <w:tcW w:w="2439" w:type="dxa"/>
            <w:shd w:val="clear" w:color="auto" w:fill="auto"/>
            <w:vAlign w:val="center"/>
          </w:tcPr>
          <w:p w14:paraId="38E1168A">
            <w:pPr>
              <w:keepNext w:val="0"/>
              <w:keepLines w:val="0"/>
              <w:widowControl/>
              <w:suppressLineNumbers w:val="0"/>
              <w:jc w:val="center"/>
              <w:textAlignment w:val="center"/>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定位膜</w:t>
            </w:r>
          </w:p>
        </w:tc>
        <w:tc>
          <w:tcPr>
            <w:tcW w:w="2339" w:type="dxa"/>
            <w:shd w:val="clear" w:color="auto" w:fill="auto"/>
            <w:vAlign w:val="center"/>
          </w:tcPr>
          <w:p w14:paraId="01AF367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w:t>
            </w:r>
          </w:p>
        </w:tc>
        <w:tc>
          <w:tcPr>
            <w:tcW w:w="4678" w:type="dxa"/>
            <w:shd w:val="clear" w:color="auto" w:fill="auto"/>
            <w:vAlign w:val="center"/>
          </w:tcPr>
          <w:p w14:paraId="0DEFA562">
            <w:pPr>
              <w:keepNext w:val="0"/>
              <w:keepLines w:val="0"/>
              <w:widowControl/>
              <w:suppressLineNumbers w:val="0"/>
              <w:jc w:val="center"/>
              <w:textAlignment w:val="center"/>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用于放射治疗过程中患者定位和固定，保障患者治疗精度和重复性，用于全身各部位肿瘤放疗。</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96" w:type="dxa"/>
            <w:shd w:val="clear" w:color="auto" w:fill="auto"/>
            <w:vAlign w:val="center"/>
          </w:tcPr>
          <w:p w14:paraId="6637B76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sz w:val="24"/>
                <w:lang w:val="en-US" w:eastAsia="zh-CN"/>
              </w:rPr>
            </w:pPr>
            <w:r>
              <w:rPr>
                <w:rFonts w:hint="eastAsia" w:ascii="宋体" w:hAnsi="宋体"/>
                <w:sz w:val="24"/>
                <w:lang w:val="en-US" w:eastAsia="zh-CN"/>
              </w:rPr>
              <w:t>2</w:t>
            </w:r>
          </w:p>
        </w:tc>
        <w:tc>
          <w:tcPr>
            <w:tcW w:w="2439" w:type="dxa"/>
            <w:shd w:val="clear" w:color="auto" w:fill="auto"/>
            <w:vAlign w:val="center"/>
          </w:tcPr>
          <w:p w14:paraId="21269D29">
            <w:pPr>
              <w:keepNext w:val="0"/>
              <w:keepLines w:val="0"/>
              <w:widowControl/>
              <w:suppressLineNumbers w:val="0"/>
              <w:jc w:val="center"/>
              <w:textAlignment w:val="center"/>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定位袋</w:t>
            </w:r>
          </w:p>
        </w:tc>
        <w:tc>
          <w:tcPr>
            <w:tcW w:w="2339" w:type="dxa"/>
            <w:shd w:val="clear" w:color="auto" w:fill="auto"/>
            <w:vAlign w:val="center"/>
          </w:tcPr>
          <w:p w14:paraId="22BC292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w:t>
            </w:r>
          </w:p>
        </w:tc>
        <w:tc>
          <w:tcPr>
            <w:tcW w:w="4678" w:type="dxa"/>
            <w:shd w:val="clear" w:color="auto" w:fill="auto"/>
            <w:vAlign w:val="center"/>
          </w:tcPr>
          <w:p w14:paraId="01247761">
            <w:pPr>
              <w:keepNext w:val="0"/>
              <w:keepLines w:val="0"/>
              <w:widowControl/>
              <w:suppressLineNumbers w:val="0"/>
              <w:jc w:val="center"/>
              <w:textAlignment w:val="center"/>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用于放射治疗过程中患者定位和固定，保障患者治疗精度和重复性。</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96" w:type="dxa"/>
            <w:shd w:val="clear" w:color="auto" w:fill="auto"/>
            <w:vAlign w:val="center"/>
          </w:tcPr>
          <w:p w14:paraId="6A700D3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sz w:val="24"/>
                <w:lang w:val="en-US" w:eastAsia="zh-CN"/>
              </w:rPr>
            </w:pPr>
            <w:r>
              <w:rPr>
                <w:rFonts w:hint="eastAsia" w:ascii="宋体" w:hAnsi="宋体"/>
                <w:sz w:val="24"/>
                <w:lang w:val="en-US" w:eastAsia="zh-CN"/>
              </w:rPr>
              <w:t>3</w:t>
            </w:r>
          </w:p>
        </w:tc>
        <w:tc>
          <w:tcPr>
            <w:tcW w:w="2439" w:type="dxa"/>
            <w:shd w:val="clear" w:color="auto" w:fill="auto"/>
            <w:vAlign w:val="center"/>
          </w:tcPr>
          <w:p w14:paraId="6C6D24B7">
            <w:pPr>
              <w:keepNext w:val="0"/>
              <w:keepLines w:val="0"/>
              <w:widowControl/>
              <w:suppressLineNumbers w:val="0"/>
              <w:jc w:val="center"/>
              <w:textAlignment w:val="center"/>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医用护理垫</w:t>
            </w:r>
          </w:p>
        </w:tc>
        <w:tc>
          <w:tcPr>
            <w:tcW w:w="2339" w:type="dxa"/>
            <w:shd w:val="clear" w:color="auto" w:fill="auto"/>
            <w:vAlign w:val="center"/>
          </w:tcPr>
          <w:p w14:paraId="7AC8C40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w:t>
            </w:r>
          </w:p>
        </w:tc>
        <w:tc>
          <w:tcPr>
            <w:tcW w:w="4678" w:type="dxa"/>
            <w:shd w:val="clear" w:color="auto" w:fill="auto"/>
            <w:vAlign w:val="center"/>
          </w:tcPr>
          <w:p w14:paraId="31C0E131">
            <w:pPr>
              <w:keepNext w:val="0"/>
              <w:keepLines w:val="0"/>
              <w:widowControl/>
              <w:suppressLineNumbers w:val="0"/>
              <w:jc w:val="center"/>
              <w:textAlignment w:val="center"/>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临床检查、治疗过程中隔离用，完全或局部覆盖床面，防止交叉感染，能有效防止病人体液渗漏。一次性使用。规格参考：50*50/210*80。</w:t>
            </w:r>
          </w:p>
        </w:tc>
      </w:tr>
      <w:tr w14:paraId="54E23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96" w:type="dxa"/>
            <w:shd w:val="clear" w:color="auto" w:fill="auto"/>
            <w:vAlign w:val="center"/>
          </w:tcPr>
          <w:p w14:paraId="79A6271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sz w:val="24"/>
                <w:lang w:val="en-US" w:eastAsia="zh-CN"/>
              </w:rPr>
            </w:pPr>
            <w:r>
              <w:rPr>
                <w:rFonts w:hint="eastAsia" w:ascii="宋体" w:hAnsi="宋体"/>
                <w:sz w:val="24"/>
                <w:lang w:val="en-US" w:eastAsia="zh-CN"/>
              </w:rPr>
              <w:t>4</w:t>
            </w:r>
          </w:p>
        </w:tc>
        <w:tc>
          <w:tcPr>
            <w:tcW w:w="2439" w:type="dxa"/>
            <w:shd w:val="clear" w:color="auto" w:fill="auto"/>
            <w:vAlign w:val="center"/>
          </w:tcPr>
          <w:p w14:paraId="0F78A997">
            <w:pPr>
              <w:keepNext w:val="0"/>
              <w:keepLines w:val="0"/>
              <w:widowControl/>
              <w:suppressLineNumbers w:val="0"/>
              <w:jc w:val="center"/>
              <w:textAlignment w:val="center"/>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医用检查垫</w:t>
            </w:r>
          </w:p>
        </w:tc>
        <w:tc>
          <w:tcPr>
            <w:tcW w:w="2339" w:type="dxa"/>
            <w:shd w:val="clear" w:color="auto" w:fill="auto"/>
            <w:vAlign w:val="center"/>
          </w:tcPr>
          <w:p w14:paraId="5534A83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w:t>
            </w:r>
          </w:p>
        </w:tc>
        <w:tc>
          <w:tcPr>
            <w:tcW w:w="4678" w:type="dxa"/>
            <w:shd w:val="clear" w:color="auto" w:fill="auto"/>
            <w:vAlign w:val="center"/>
          </w:tcPr>
          <w:p w14:paraId="70E29194">
            <w:pPr>
              <w:keepNext w:val="0"/>
              <w:keepLines w:val="0"/>
              <w:widowControl/>
              <w:suppressLineNumbers w:val="0"/>
              <w:jc w:val="center"/>
              <w:textAlignment w:val="center"/>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临床检查、治疗过程中局部隔离用，防止交叉感染和体液污染检查设备或床面，有良好的吸水性。一次性使用。规格参考：60*50/150*80。</w:t>
            </w:r>
          </w:p>
        </w:tc>
      </w:tr>
      <w:tr w14:paraId="4479F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696" w:type="dxa"/>
            <w:shd w:val="clear" w:color="auto" w:fill="auto"/>
            <w:vAlign w:val="center"/>
          </w:tcPr>
          <w:p w14:paraId="406469E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sz w:val="24"/>
                <w:lang w:val="en-US" w:eastAsia="zh-CN"/>
              </w:rPr>
            </w:pPr>
            <w:r>
              <w:rPr>
                <w:rFonts w:hint="eastAsia" w:ascii="宋体" w:hAnsi="宋体"/>
                <w:sz w:val="24"/>
                <w:lang w:val="en-US" w:eastAsia="zh-CN"/>
              </w:rPr>
              <w:t>5</w:t>
            </w:r>
          </w:p>
        </w:tc>
        <w:tc>
          <w:tcPr>
            <w:tcW w:w="2439" w:type="dxa"/>
            <w:shd w:val="clear" w:color="auto" w:fill="auto"/>
            <w:vAlign w:val="center"/>
          </w:tcPr>
          <w:p w14:paraId="30EC77C7">
            <w:pPr>
              <w:keepNext w:val="0"/>
              <w:keepLines w:val="0"/>
              <w:widowControl/>
              <w:suppressLineNumbers w:val="0"/>
              <w:jc w:val="center"/>
              <w:textAlignment w:val="center"/>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低水平消毒湿巾</w:t>
            </w:r>
          </w:p>
        </w:tc>
        <w:tc>
          <w:tcPr>
            <w:tcW w:w="2339" w:type="dxa"/>
            <w:shd w:val="clear" w:color="auto" w:fill="auto"/>
            <w:vAlign w:val="center"/>
          </w:tcPr>
          <w:p w14:paraId="5CDABB8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w:t>
            </w:r>
          </w:p>
        </w:tc>
        <w:tc>
          <w:tcPr>
            <w:tcW w:w="4678" w:type="dxa"/>
            <w:shd w:val="clear" w:color="auto" w:fill="auto"/>
            <w:vAlign w:val="center"/>
          </w:tcPr>
          <w:p w14:paraId="24058DFB">
            <w:pPr>
              <w:keepNext w:val="0"/>
              <w:keepLines w:val="0"/>
              <w:widowControl/>
              <w:suppressLineNumbers w:val="0"/>
              <w:jc w:val="center"/>
              <w:textAlignment w:val="center"/>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1.适用于医疗设备、医疗用品及其他物品的表面擦拭消毒；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2.杀灭微生物指标应符合T/WSJD001-2019中6.9低水平消毒要求。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3.需提供产品卫生安全评价报告（电子版），检测项目。标签说明书标注用于医疗卫生机构普通物体表面，应做铜绿假单胞菌杀灭试验。</w:t>
            </w:r>
          </w:p>
        </w:tc>
      </w:tr>
      <w:tr w14:paraId="71300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696" w:type="dxa"/>
            <w:shd w:val="clear" w:color="auto" w:fill="auto"/>
            <w:vAlign w:val="center"/>
          </w:tcPr>
          <w:p w14:paraId="544DF3F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sz w:val="24"/>
                <w:lang w:val="en-US" w:eastAsia="zh-CN"/>
              </w:rPr>
            </w:pPr>
            <w:r>
              <w:rPr>
                <w:rFonts w:hint="eastAsia" w:ascii="宋体" w:hAnsi="宋体"/>
                <w:sz w:val="24"/>
                <w:lang w:val="en-US" w:eastAsia="zh-CN"/>
              </w:rPr>
              <w:t>6</w:t>
            </w:r>
          </w:p>
        </w:tc>
        <w:tc>
          <w:tcPr>
            <w:tcW w:w="2439" w:type="dxa"/>
            <w:shd w:val="clear" w:color="auto" w:fill="auto"/>
            <w:vAlign w:val="center"/>
          </w:tcPr>
          <w:p w14:paraId="5311336D">
            <w:pPr>
              <w:keepNext w:val="0"/>
              <w:keepLines w:val="0"/>
              <w:widowControl/>
              <w:suppressLineNumbers w:val="0"/>
              <w:jc w:val="center"/>
              <w:textAlignment w:val="center"/>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中水平消毒湿巾</w:t>
            </w:r>
          </w:p>
        </w:tc>
        <w:tc>
          <w:tcPr>
            <w:tcW w:w="2339" w:type="dxa"/>
            <w:shd w:val="clear" w:color="auto" w:fill="auto"/>
            <w:vAlign w:val="center"/>
          </w:tcPr>
          <w:p w14:paraId="3BF8449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w:t>
            </w:r>
          </w:p>
        </w:tc>
        <w:tc>
          <w:tcPr>
            <w:tcW w:w="4678" w:type="dxa"/>
            <w:shd w:val="clear" w:color="auto" w:fill="auto"/>
            <w:vAlign w:val="center"/>
          </w:tcPr>
          <w:p w14:paraId="01ED6092">
            <w:pPr>
              <w:keepNext w:val="0"/>
              <w:keepLines w:val="0"/>
              <w:widowControl/>
              <w:suppressLineNumbers w:val="0"/>
              <w:jc w:val="center"/>
              <w:textAlignment w:val="center"/>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1.适用于感染高风险区域的医疗设备、医疗用品及其他物品的表面擦拭消毒；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2.杀灭微生物指标应符合T/WSJD001-2019中6.9中水平消毒要求。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3.需提供产品卫生安全评价报告（电子版）。标签说明书标注用于医疗卫生机构普通物体表面，应做铜绿假单胞菌杀灭试验；标签说明书标注对致病性真菌有杀灭作用的，应做白色念珠菌和黑曲霉菌杀灭试验。</w:t>
            </w:r>
          </w:p>
        </w:tc>
      </w:tr>
      <w:tr w14:paraId="1F114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696" w:type="dxa"/>
            <w:shd w:val="clear" w:color="auto" w:fill="auto"/>
            <w:vAlign w:val="center"/>
          </w:tcPr>
          <w:p w14:paraId="2024701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sz w:val="24"/>
                <w:lang w:val="en-US" w:eastAsia="zh-CN"/>
              </w:rPr>
            </w:pPr>
            <w:r>
              <w:rPr>
                <w:rFonts w:hint="eastAsia" w:ascii="宋体" w:hAnsi="宋体"/>
                <w:sz w:val="24"/>
                <w:lang w:val="en-US" w:eastAsia="zh-CN"/>
              </w:rPr>
              <w:t>7</w:t>
            </w:r>
          </w:p>
        </w:tc>
        <w:tc>
          <w:tcPr>
            <w:tcW w:w="2439" w:type="dxa"/>
            <w:shd w:val="clear" w:color="auto" w:fill="auto"/>
            <w:vAlign w:val="center"/>
          </w:tcPr>
          <w:p w14:paraId="31FA4624">
            <w:pPr>
              <w:keepNext w:val="0"/>
              <w:keepLines w:val="0"/>
              <w:widowControl/>
              <w:suppressLineNumbers w:val="0"/>
              <w:jc w:val="center"/>
              <w:textAlignment w:val="center"/>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高水平消毒湿巾</w:t>
            </w:r>
          </w:p>
        </w:tc>
        <w:tc>
          <w:tcPr>
            <w:tcW w:w="2339" w:type="dxa"/>
            <w:shd w:val="clear" w:color="auto" w:fill="auto"/>
            <w:vAlign w:val="center"/>
          </w:tcPr>
          <w:p w14:paraId="24428E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w:t>
            </w:r>
          </w:p>
        </w:tc>
        <w:tc>
          <w:tcPr>
            <w:tcW w:w="4678" w:type="dxa"/>
            <w:shd w:val="clear" w:color="auto" w:fill="auto"/>
            <w:vAlign w:val="center"/>
          </w:tcPr>
          <w:p w14:paraId="3F3D394D">
            <w:pPr>
              <w:keepNext w:val="0"/>
              <w:keepLines w:val="0"/>
              <w:widowControl/>
              <w:suppressLineNumbers w:val="0"/>
              <w:jc w:val="center"/>
              <w:textAlignment w:val="center"/>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1.适用于特殊病原体污染的医疗设备、医疗用品及其他物品的表面擦拭消毒；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2.可杀灭芽孢；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3.需提供产品卫生安全评价报告（电子版）。</w:t>
            </w:r>
          </w:p>
        </w:tc>
      </w:tr>
      <w:tr w14:paraId="6FC4B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696" w:type="dxa"/>
            <w:shd w:val="clear" w:color="auto" w:fill="auto"/>
            <w:vAlign w:val="center"/>
          </w:tcPr>
          <w:p w14:paraId="7A314AE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sz w:val="24"/>
                <w:lang w:val="en-US" w:eastAsia="zh-CN"/>
              </w:rPr>
            </w:pPr>
            <w:r>
              <w:rPr>
                <w:rFonts w:hint="eastAsia" w:ascii="宋体" w:hAnsi="宋体"/>
                <w:sz w:val="24"/>
                <w:lang w:val="en-US" w:eastAsia="zh-CN"/>
              </w:rPr>
              <w:t>8</w:t>
            </w:r>
          </w:p>
        </w:tc>
        <w:tc>
          <w:tcPr>
            <w:tcW w:w="2439" w:type="dxa"/>
            <w:shd w:val="clear" w:color="auto" w:fill="auto"/>
            <w:vAlign w:val="center"/>
          </w:tcPr>
          <w:p w14:paraId="4DC9620D">
            <w:pPr>
              <w:keepNext w:val="0"/>
              <w:keepLines w:val="0"/>
              <w:widowControl/>
              <w:suppressLineNumbers w:val="0"/>
              <w:jc w:val="center"/>
              <w:textAlignment w:val="center"/>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酒精消毒棉片</w:t>
            </w:r>
          </w:p>
        </w:tc>
        <w:tc>
          <w:tcPr>
            <w:tcW w:w="2339" w:type="dxa"/>
            <w:shd w:val="clear" w:color="auto" w:fill="auto"/>
            <w:vAlign w:val="center"/>
          </w:tcPr>
          <w:p w14:paraId="2DCC4E2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w:t>
            </w:r>
          </w:p>
        </w:tc>
        <w:tc>
          <w:tcPr>
            <w:tcW w:w="4678" w:type="dxa"/>
            <w:shd w:val="clear" w:color="auto" w:fill="auto"/>
            <w:vAlign w:val="center"/>
          </w:tcPr>
          <w:p w14:paraId="5925824E">
            <w:pPr>
              <w:keepNext w:val="0"/>
              <w:keepLines w:val="0"/>
              <w:widowControl/>
              <w:suppressLineNumbers w:val="0"/>
              <w:jc w:val="center"/>
              <w:textAlignment w:val="center"/>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用于注射、输液前对完整皮肤消毒。（建议提供不同规格大小）</w:t>
            </w:r>
          </w:p>
        </w:tc>
      </w:tr>
      <w:tr w14:paraId="37160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696" w:type="dxa"/>
            <w:shd w:val="clear" w:color="auto" w:fill="auto"/>
            <w:vAlign w:val="center"/>
          </w:tcPr>
          <w:p w14:paraId="6ED6D66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sz w:val="24"/>
                <w:lang w:val="en-US" w:eastAsia="zh-CN"/>
              </w:rPr>
            </w:pPr>
            <w:r>
              <w:rPr>
                <w:rFonts w:hint="eastAsia" w:ascii="宋体" w:hAnsi="宋体"/>
                <w:sz w:val="24"/>
                <w:lang w:val="en-US" w:eastAsia="zh-CN"/>
              </w:rPr>
              <w:t>9</w:t>
            </w:r>
          </w:p>
        </w:tc>
        <w:tc>
          <w:tcPr>
            <w:tcW w:w="2439" w:type="dxa"/>
            <w:shd w:val="clear" w:color="auto" w:fill="auto"/>
            <w:vAlign w:val="center"/>
          </w:tcPr>
          <w:p w14:paraId="47A0EBEB">
            <w:pPr>
              <w:keepNext w:val="0"/>
              <w:keepLines w:val="0"/>
              <w:widowControl/>
              <w:suppressLineNumbers w:val="0"/>
              <w:jc w:val="center"/>
              <w:textAlignment w:val="center"/>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耳套</w:t>
            </w:r>
          </w:p>
        </w:tc>
        <w:tc>
          <w:tcPr>
            <w:tcW w:w="2339" w:type="dxa"/>
            <w:shd w:val="clear" w:color="auto" w:fill="auto"/>
            <w:vAlign w:val="center"/>
          </w:tcPr>
          <w:p w14:paraId="79B5D22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w:t>
            </w:r>
          </w:p>
        </w:tc>
        <w:tc>
          <w:tcPr>
            <w:tcW w:w="4678" w:type="dxa"/>
            <w:shd w:val="clear" w:color="auto" w:fill="auto"/>
            <w:vAlign w:val="center"/>
          </w:tcPr>
          <w:p w14:paraId="3E808437">
            <w:pPr>
              <w:keepNext w:val="0"/>
              <w:keepLines w:val="0"/>
              <w:widowControl/>
              <w:suppressLineNumbers w:val="0"/>
              <w:jc w:val="center"/>
              <w:textAlignment w:val="center"/>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适用于博朗耳温枪。</w:t>
            </w:r>
          </w:p>
        </w:tc>
      </w:tr>
      <w:tr w14:paraId="2AC55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696" w:type="dxa"/>
            <w:shd w:val="clear" w:color="auto" w:fill="auto"/>
            <w:vAlign w:val="center"/>
          </w:tcPr>
          <w:p w14:paraId="2544774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sz w:val="24"/>
                <w:lang w:val="en-US" w:eastAsia="zh-CN"/>
              </w:rPr>
            </w:pPr>
            <w:r>
              <w:rPr>
                <w:rFonts w:hint="eastAsia" w:ascii="宋体" w:hAnsi="宋体"/>
                <w:sz w:val="24"/>
                <w:lang w:val="en-US" w:eastAsia="zh-CN"/>
              </w:rPr>
              <w:t>10.1</w:t>
            </w:r>
          </w:p>
        </w:tc>
        <w:tc>
          <w:tcPr>
            <w:tcW w:w="2439" w:type="dxa"/>
            <w:vMerge w:val="restart"/>
            <w:shd w:val="clear" w:color="auto" w:fill="auto"/>
            <w:vAlign w:val="center"/>
          </w:tcPr>
          <w:p w14:paraId="3FE0A00C">
            <w:pPr>
              <w:keepNext w:val="0"/>
              <w:keepLines w:val="0"/>
              <w:widowControl/>
              <w:suppressLineNumbers w:val="0"/>
              <w:jc w:val="center"/>
              <w:textAlignment w:val="center"/>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医用外科口罩</w:t>
            </w:r>
          </w:p>
        </w:tc>
        <w:tc>
          <w:tcPr>
            <w:tcW w:w="2339" w:type="dxa"/>
            <w:shd w:val="clear" w:color="auto" w:fill="auto"/>
            <w:vAlign w:val="center"/>
          </w:tcPr>
          <w:p w14:paraId="4FA36C1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挂耳式</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多只装</w:t>
            </w:r>
            <w:r>
              <w:rPr>
                <w:rFonts w:hint="eastAsia" w:ascii="宋体" w:hAnsi="宋体" w:cs="宋体"/>
                <w:i w:val="0"/>
                <w:iCs w:val="0"/>
                <w:color w:val="000000"/>
                <w:kern w:val="0"/>
                <w:sz w:val="22"/>
                <w:szCs w:val="22"/>
                <w:u w:val="none"/>
                <w:lang w:val="en-US" w:eastAsia="zh-CN" w:bidi="ar"/>
              </w:rPr>
              <w:t>)</w:t>
            </w:r>
          </w:p>
        </w:tc>
        <w:tc>
          <w:tcPr>
            <w:tcW w:w="4678" w:type="dxa"/>
            <w:vMerge w:val="restart"/>
            <w:shd w:val="clear" w:color="auto" w:fill="auto"/>
            <w:vAlign w:val="center"/>
          </w:tcPr>
          <w:p w14:paraId="604DD660">
            <w:pPr>
              <w:keepNext w:val="0"/>
              <w:keepLines w:val="0"/>
              <w:widowControl/>
              <w:suppressLineNumbers w:val="0"/>
              <w:jc w:val="center"/>
              <w:textAlignment w:val="center"/>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供临床医务人员在有创操作过程中佩戴，覆盖住使用者的口、鼻及下颌，为防止病原体微生物、体液、颗粒物等直接透过提供物理屏障。经环氧乙烷灭菌，一次性使用。</w:t>
            </w:r>
          </w:p>
        </w:tc>
      </w:tr>
      <w:tr w14:paraId="686FA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696" w:type="dxa"/>
            <w:shd w:val="clear" w:color="auto" w:fill="auto"/>
            <w:vAlign w:val="center"/>
          </w:tcPr>
          <w:p w14:paraId="6D6A6CC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sz w:val="24"/>
                <w:lang w:val="en-US" w:eastAsia="zh-CN"/>
              </w:rPr>
            </w:pPr>
            <w:r>
              <w:rPr>
                <w:rFonts w:hint="eastAsia" w:ascii="宋体" w:hAnsi="宋体"/>
                <w:sz w:val="24"/>
                <w:lang w:val="en-US" w:eastAsia="zh-CN"/>
              </w:rPr>
              <w:t>10.2</w:t>
            </w:r>
          </w:p>
        </w:tc>
        <w:tc>
          <w:tcPr>
            <w:tcW w:w="2439" w:type="dxa"/>
            <w:vMerge w:val="continue"/>
            <w:shd w:val="clear" w:color="auto" w:fill="auto"/>
            <w:vAlign w:val="center"/>
          </w:tcPr>
          <w:p w14:paraId="3A28E03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sz w:val="24"/>
                <w:lang w:val="en-US" w:eastAsia="zh-CN"/>
              </w:rPr>
            </w:pPr>
          </w:p>
        </w:tc>
        <w:tc>
          <w:tcPr>
            <w:tcW w:w="2339" w:type="dxa"/>
            <w:shd w:val="clear" w:color="auto" w:fill="auto"/>
            <w:vAlign w:val="center"/>
          </w:tcPr>
          <w:p w14:paraId="0808678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绑带式</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多只装</w:t>
            </w:r>
            <w:r>
              <w:rPr>
                <w:rFonts w:hint="eastAsia" w:ascii="宋体" w:hAnsi="宋体" w:cs="宋体"/>
                <w:i w:val="0"/>
                <w:iCs w:val="0"/>
                <w:color w:val="000000"/>
                <w:kern w:val="0"/>
                <w:sz w:val="22"/>
                <w:szCs w:val="22"/>
                <w:u w:val="none"/>
                <w:lang w:val="en-US" w:eastAsia="zh-CN" w:bidi="ar"/>
              </w:rPr>
              <w:t>)</w:t>
            </w:r>
          </w:p>
        </w:tc>
        <w:tc>
          <w:tcPr>
            <w:tcW w:w="4678" w:type="dxa"/>
            <w:vMerge w:val="continue"/>
            <w:shd w:val="clear" w:color="auto" w:fill="auto"/>
            <w:vAlign w:val="center"/>
          </w:tcPr>
          <w:p w14:paraId="368600E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sz w:val="24"/>
                <w:lang w:val="en-US" w:eastAsia="zh-CN"/>
              </w:rPr>
            </w:pPr>
          </w:p>
        </w:tc>
      </w:tr>
      <w:tr w14:paraId="02D01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696" w:type="dxa"/>
            <w:shd w:val="clear" w:color="auto" w:fill="auto"/>
            <w:vAlign w:val="center"/>
          </w:tcPr>
          <w:p w14:paraId="173177D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sz w:val="24"/>
                <w:lang w:val="en-US" w:eastAsia="zh-CN"/>
              </w:rPr>
            </w:pPr>
            <w:r>
              <w:rPr>
                <w:rFonts w:hint="eastAsia" w:ascii="宋体" w:hAnsi="宋体"/>
                <w:sz w:val="24"/>
                <w:lang w:val="en-US" w:eastAsia="zh-CN"/>
              </w:rPr>
              <w:t>10.3</w:t>
            </w:r>
          </w:p>
        </w:tc>
        <w:tc>
          <w:tcPr>
            <w:tcW w:w="2439" w:type="dxa"/>
            <w:vMerge w:val="continue"/>
            <w:shd w:val="clear" w:color="auto" w:fill="auto"/>
            <w:vAlign w:val="center"/>
          </w:tcPr>
          <w:p w14:paraId="362D785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sz w:val="24"/>
                <w:lang w:val="en-US" w:eastAsia="zh-CN"/>
              </w:rPr>
            </w:pPr>
          </w:p>
        </w:tc>
        <w:tc>
          <w:tcPr>
            <w:tcW w:w="2339" w:type="dxa"/>
            <w:shd w:val="clear" w:color="auto" w:fill="auto"/>
            <w:vAlign w:val="center"/>
          </w:tcPr>
          <w:p w14:paraId="6A112F4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挂耳式</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单只装</w:t>
            </w:r>
            <w:r>
              <w:rPr>
                <w:rFonts w:hint="eastAsia" w:ascii="宋体" w:hAnsi="宋体" w:cs="宋体"/>
                <w:i w:val="0"/>
                <w:iCs w:val="0"/>
                <w:color w:val="000000"/>
                <w:kern w:val="0"/>
                <w:sz w:val="22"/>
                <w:szCs w:val="22"/>
                <w:u w:val="none"/>
                <w:lang w:val="en-US" w:eastAsia="zh-CN" w:bidi="ar"/>
              </w:rPr>
              <w:t>)</w:t>
            </w:r>
          </w:p>
        </w:tc>
        <w:tc>
          <w:tcPr>
            <w:tcW w:w="4678" w:type="dxa"/>
            <w:vMerge w:val="continue"/>
            <w:shd w:val="clear" w:color="auto" w:fill="auto"/>
            <w:vAlign w:val="center"/>
          </w:tcPr>
          <w:p w14:paraId="157547C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sz w:val="24"/>
                <w:lang w:val="en-US" w:eastAsia="zh-CN"/>
              </w:rPr>
            </w:pPr>
          </w:p>
        </w:tc>
      </w:tr>
      <w:tr w14:paraId="3FAC6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696" w:type="dxa"/>
            <w:shd w:val="clear" w:color="auto" w:fill="auto"/>
            <w:vAlign w:val="center"/>
          </w:tcPr>
          <w:p w14:paraId="2D71C89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sz w:val="24"/>
                <w:lang w:val="en-US" w:eastAsia="zh-CN"/>
              </w:rPr>
            </w:pPr>
            <w:r>
              <w:rPr>
                <w:rFonts w:hint="eastAsia" w:ascii="宋体" w:hAnsi="宋体"/>
                <w:sz w:val="24"/>
                <w:lang w:val="en-US" w:eastAsia="zh-CN"/>
              </w:rPr>
              <w:t>10.4</w:t>
            </w:r>
          </w:p>
        </w:tc>
        <w:tc>
          <w:tcPr>
            <w:tcW w:w="2439" w:type="dxa"/>
            <w:vMerge w:val="continue"/>
            <w:shd w:val="clear" w:color="auto" w:fill="auto"/>
            <w:vAlign w:val="center"/>
          </w:tcPr>
          <w:p w14:paraId="1085468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sz w:val="24"/>
                <w:lang w:val="en-US" w:eastAsia="zh-CN"/>
              </w:rPr>
            </w:pPr>
          </w:p>
        </w:tc>
        <w:tc>
          <w:tcPr>
            <w:tcW w:w="2339" w:type="dxa"/>
            <w:shd w:val="clear" w:color="auto" w:fill="auto"/>
            <w:vAlign w:val="center"/>
          </w:tcPr>
          <w:p w14:paraId="7DF309A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护目挂耳式</w:t>
            </w:r>
          </w:p>
        </w:tc>
        <w:tc>
          <w:tcPr>
            <w:tcW w:w="4678" w:type="dxa"/>
            <w:vMerge w:val="continue"/>
            <w:shd w:val="clear" w:color="auto" w:fill="auto"/>
            <w:vAlign w:val="center"/>
          </w:tcPr>
          <w:p w14:paraId="1DF879A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sz w:val="24"/>
                <w:lang w:val="en-US" w:eastAsia="zh-CN"/>
              </w:rPr>
            </w:pPr>
          </w:p>
        </w:tc>
      </w:tr>
      <w:tr w14:paraId="500D5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696" w:type="dxa"/>
            <w:shd w:val="clear" w:color="auto" w:fill="auto"/>
            <w:vAlign w:val="center"/>
          </w:tcPr>
          <w:p w14:paraId="009AD6E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sz w:val="24"/>
                <w:lang w:val="en-US" w:eastAsia="zh-CN"/>
              </w:rPr>
            </w:pPr>
            <w:r>
              <w:rPr>
                <w:rFonts w:hint="eastAsia" w:ascii="宋体" w:hAnsi="宋体"/>
                <w:sz w:val="24"/>
                <w:lang w:val="en-US" w:eastAsia="zh-CN"/>
              </w:rPr>
              <w:t>11</w:t>
            </w:r>
          </w:p>
        </w:tc>
        <w:tc>
          <w:tcPr>
            <w:tcW w:w="2439" w:type="dxa"/>
            <w:shd w:val="clear" w:color="auto" w:fill="auto"/>
            <w:vAlign w:val="center"/>
          </w:tcPr>
          <w:p w14:paraId="23E64EBA">
            <w:pPr>
              <w:keepNext w:val="0"/>
              <w:keepLines w:val="0"/>
              <w:widowControl/>
              <w:suppressLineNumbers w:val="0"/>
              <w:jc w:val="center"/>
              <w:textAlignment w:val="center"/>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医用帽</w:t>
            </w:r>
          </w:p>
        </w:tc>
        <w:tc>
          <w:tcPr>
            <w:tcW w:w="2339" w:type="dxa"/>
            <w:shd w:val="clear" w:color="auto" w:fill="auto"/>
            <w:vAlign w:val="center"/>
          </w:tcPr>
          <w:p w14:paraId="487D280B">
            <w:pPr>
              <w:keepNext w:val="0"/>
              <w:keepLines w:val="0"/>
              <w:widowControl/>
              <w:suppressLineNumbers w:val="0"/>
              <w:jc w:val="center"/>
              <w:textAlignment w:val="center"/>
              <w:rPr>
                <w:rStyle w:val="33"/>
                <w:lang w:val="en-US" w:eastAsia="zh-CN" w:bidi="ar"/>
              </w:rPr>
            </w:pPr>
            <w:r>
              <w:rPr>
                <w:rFonts w:hint="eastAsia" w:ascii="宋体" w:hAnsi="宋体" w:cs="宋体"/>
                <w:i w:val="0"/>
                <w:iCs w:val="0"/>
                <w:color w:val="000000"/>
                <w:kern w:val="0"/>
                <w:sz w:val="22"/>
                <w:szCs w:val="22"/>
                <w:u w:val="none"/>
                <w:lang w:val="en-US" w:eastAsia="zh-CN" w:bidi="ar"/>
              </w:rPr>
              <w:t>/</w:t>
            </w:r>
          </w:p>
        </w:tc>
        <w:tc>
          <w:tcPr>
            <w:tcW w:w="4678" w:type="dxa"/>
            <w:shd w:val="clear" w:color="auto" w:fill="auto"/>
            <w:vAlign w:val="center"/>
          </w:tcPr>
          <w:p w14:paraId="319F795E">
            <w:pPr>
              <w:keepNext w:val="0"/>
              <w:keepLines w:val="0"/>
              <w:widowControl/>
              <w:suppressLineNumbers w:val="0"/>
              <w:jc w:val="center"/>
              <w:textAlignment w:val="center"/>
              <w:rPr>
                <w:rFonts w:hint="eastAsia" w:ascii="宋体" w:hAnsi="宋体"/>
                <w:sz w:val="24"/>
                <w:lang w:val="en-US" w:eastAsia="zh-CN"/>
              </w:rPr>
            </w:pPr>
            <w:r>
              <w:rPr>
                <w:rStyle w:val="33"/>
                <w:lang w:val="en-US" w:eastAsia="zh-CN" w:bidi="ar"/>
              </w:rPr>
              <w:t>用于临床做普通隔离用。</w:t>
            </w:r>
            <w:r>
              <w:rPr>
                <w:rStyle w:val="34"/>
                <w:lang w:val="en-US" w:eastAsia="zh-CN" w:bidi="ar"/>
              </w:rPr>
              <w:t>经环氧乙烷灭菌，一次性使用。</w:t>
            </w:r>
          </w:p>
        </w:tc>
      </w:tr>
    </w:tbl>
    <w:p w14:paraId="45C92DF2">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12</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01</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2B1C1FC9">
      <w:pPr>
        <w:numPr>
          <w:ilvl w:val="0"/>
          <w:numId w:val="1"/>
        </w:numPr>
        <w:spacing w:line="360" w:lineRule="auto"/>
        <w:rPr>
          <w:rFonts w:ascii="宋体" w:hAnsi="宋体"/>
          <w:sz w:val="24"/>
        </w:rPr>
      </w:pPr>
      <w:r>
        <w:rPr>
          <w:rFonts w:hint="eastAsia" w:ascii="宋体" w:hAnsi="宋体"/>
          <w:sz w:val="24"/>
          <w:lang w:val="en-US" w:eastAsia="zh-CN"/>
        </w:rPr>
        <w:t>样品</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C4D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82D72E7">
            <w:pPr>
              <w:numPr>
                <w:ilvl w:val="0"/>
                <w:numId w:val="0"/>
              </w:numPr>
              <w:spacing w:line="360" w:lineRule="auto"/>
              <w:rPr>
                <w:rFonts w:hint="default" w:ascii="宋体" w:hAnsi="宋体" w:eastAsia="宋体"/>
                <w:sz w:val="24"/>
                <w:vertAlign w:val="baseline"/>
                <w:lang w:val="en-US" w:eastAsia="zh-CN"/>
              </w:rPr>
            </w:pPr>
            <w:r>
              <w:rPr>
                <w:rFonts w:hint="eastAsia" w:ascii="宋体" w:hAnsi="宋体"/>
                <w:sz w:val="24"/>
                <w:vertAlign w:val="baseline"/>
                <w:lang w:val="en-US" w:eastAsia="zh-CN"/>
              </w:rPr>
              <w:t>需提供样品产品</w:t>
            </w:r>
          </w:p>
        </w:tc>
        <w:tc>
          <w:tcPr>
            <w:tcW w:w="4261" w:type="dxa"/>
          </w:tcPr>
          <w:p w14:paraId="00E80E1D">
            <w:pPr>
              <w:numPr>
                <w:ilvl w:val="0"/>
                <w:numId w:val="0"/>
              </w:numPr>
              <w:spacing w:line="360" w:lineRule="auto"/>
              <w:rPr>
                <w:rFonts w:hint="eastAsia" w:ascii="宋体" w:hAnsi="宋体" w:eastAsia="宋体"/>
                <w:sz w:val="24"/>
                <w:vertAlign w:val="baseline"/>
                <w:lang w:val="en-US" w:eastAsia="zh-CN"/>
              </w:rPr>
            </w:pPr>
            <w:r>
              <w:rPr>
                <w:rFonts w:hint="eastAsia" w:ascii="宋体" w:hAnsi="宋体"/>
                <w:sz w:val="24"/>
                <w:vertAlign w:val="baseline"/>
                <w:lang w:val="en-US" w:eastAsia="zh-CN"/>
              </w:rPr>
              <w:t>数量</w:t>
            </w:r>
          </w:p>
        </w:tc>
      </w:tr>
      <w:tr w14:paraId="147C3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1D3E88B5">
            <w:pPr>
              <w:keepNext w:val="0"/>
              <w:keepLines w:val="0"/>
              <w:widowControl/>
              <w:suppressLineNumbers w:val="0"/>
              <w:jc w:val="left"/>
              <w:textAlignment w:val="center"/>
              <w:rPr>
                <w:rFonts w:hint="eastAsia" w:ascii="宋体" w:hAnsi="宋体"/>
                <w:sz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医用护理垫</w:t>
            </w:r>
          </w:p>
        </w:tc>
        <w:tc>
          <w:tcPr>
            <w:tcW w:w="4261" w:type="dxa"/>
            <w:vAlign w:val="center"/>
          </w:tcPr>
          <w:p w14:paraId="50413BA2">
            <w:pPr>
              <w:keepNext w:val="0"/>
              <w:keepLines w:val="0"/>
              <w:widowControl/>
              <w:suppressLineNumbers w:val="0"/>
              <w:jc w:val="left"/>
              <w:textAlignment w:val="center"/>
              <w:rPr>
                <w:rFonts w:hint="eastAsia" w:ascii="宋体" w:hAnsi="宋体"/>
                <w:sz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需提供常用规格样品，完整包装5袋</w:t>
            </w:r>
          </w:p>
        </w:tc>
      </w:tr>
      <w:tr w14:paraId="76977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3542B31E">
            <w:pPr>
              <w:keepNext w:val="0"/>
              <w:keepLines w:val="0"/>
              <w:widowControl/>
              <w:suppressLineNumbers w:val="0"/>
              <w:jc w:val="left"/>
              <w:textAlignment w:val="center"/>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医用检查垫</w:t>
            </w:r>
          </w:p>
        </w:tc>
        <w:tc>
          <w:tcPr>
            <w:tcW w:w="4261" w:type="dxa"/>
            <w:vAlign w:val="center"/>
          </w:tcPr>
          <w:p w14:paraId="58B37847">
            <w:pPr>
              <w:keepNext w:val="0"/>
              <w:keepLines w:val="0"/>
              <w:widowControl/>
              <w:suppressLineNumbers w:val="0"/>
              <w:jc w:val="left"/>
              <w:textAlignment w:val="center"/>
              <w:rPr>
                <w:rFonts w:hint="eastAsia" w:ascii="宋体" w:hAnsi="宋体"/>
                <w:sz w:val="24"/>
                <w:vertAlign w:val="baseline"/>
                <w:lang w:val="en-US" w:eastAsia="zh-CN"/>
              </w:rPr>
            </w:pPr>
            <w:r>
              <w:rPr>
                <w:rFonts w:hint="eastAsia" w:ascii="宋体" w:hAnsi="宋体" w:eastAsia="宋体" w:cs="宋体"/>
                <w:i w:val="0"/>
                <w:iCs w:val="0"/>
                <w:color w:val="000000"/>
                <w:kern w:val="0"/>
                <w:sz w:val="22"/>
                <w:szCs w:val="22"/>
                <w:u w:val="none"/>
                <w:lang w:val="en-US" w:eastAsia="zh-CN" w:bidi="ar"/>
              </w:rPr>
              <w:t>需提供常用规格样品，完整包装5袋</w:t>
            </w:r>
          </w:p>
        </w:tc>
      </w:tr>
      <w:tr w14:paraId="19839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vAlign w:val="center"/>
          </w:tcPr>
          <w:p w14:paraId="03C9D98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耳套</w:t>
            </w:r>
          </w:p>
        </w:tc>
        <w:tc>
          <w:tcPr>
            <w:tcW w:w="4261" w:type="dxa"/>
            <w:shd w:val="clear"/>
            <w:vAlign w:val="center"/>
          </w:tcPr>
          <w:p w14:paraId="5951C483">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需提供样品1盒</w:t>
            </w:r>
          </w:p>
        </w:tc>
      </w:tr>
      <w:tr w14:paraId="68974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vAlign w:val="center"/>
          </w:tcPr>
          <w:p w14:paraId="6BF663E8">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医用帽</w:t>
            </w:r>
          </w:p>
        </w:tc>
        <w:tc>
          <w:tcPr>
            <w:tcW w:w="4261" w:type="dxa"/>
            <w:shd w:val="clear"/>
            <w:vAlign w:val="center"/>
          </w:tcPr>
          <w:p w14:paraId="0247A2CA">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需提供样品不少于500只</w:t>
            </w:r>
          </w:p>
        </w:tc>
      </w:tr>
      <w:tr w14:paraId="12ACE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shd w:val="clear"/>
            <w:vAlign w:val="center"/>
          </w:tcPr>
          <w:p w14:paraId="08EDFEC1">
            <w:pPr>
              <w:keepNext w:val="0"/>
              <w:keepLines w:val="0"/>
              <w:widowControl/>
              <w:suppressLineNumbers w:val="0"/>
              <w:jc w:val="lef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医用外科口罩</w:t>
            </w:r>
            <w:r>
              <w:rPr>
                <w:rFonts w:hint="eastAsia" w:ascii="宋体" w:hAnsi="宋体" w:cs="宋体"/>
                <w:i w:val="0"/>
                <w:iCs w:val="0"/>
                <w:color w:val="000000"/>
                <w:kern w:val="0"/>
                <w:sz w:val="22"/>
                <w:szCs w:val="22"/>
                <w:u w:val="none"/>
                <w:lang w:val="en-US" w:eastAsia="zh-CN" w:bidi="ar"/>
              </w:rPr>
              <w:t>(绑带式</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多只装</w:t>
            </w:r>
            <w:r>
              <w:rPr>
                <w:rFonts w:hint="eastAsia" w:ascii="宋体" w:hAnsi="宋体" w:cs="宋体"/>
                <w:i w:val="0"/>
                <w:iCs w:val="0"/>
                <w:color w:val="000000"/>
                <w:kern w:val="0"/>
                <w:sz w:val="22"/>
                <w:szCs w:val="22"/>
                <w:u w:val="none"/>
                <w:lang w:val="en-US" w:eastAsia="zh-CN" w:bidi="ar"/>
              </w:rPr>
              <w:t>)</w:t>
            </w:r>
            <w:r>
              <w:rPr>
                <w:rFonts w:hint="eastAsia" w:ascii="宋体" w:hAnsi="宋体" w:cs="宋体"/>
                <w:i w:val="0"/>
                <w:iCs w:val="0"/>
                <w:color w:val="000000"/>
                <w:kern w:val="0"/>
                <w:sz w:val="22"/>
                <w:szCs w:val="22"/>
                <w:u w:val="none"/>
                <w:lang w:val="en-US" w:eastAsia="zh-CN" w:bidi="ar"/>
              </w:rPr>
              <w:t>)</w:t>
            </w:r>
          </w:p>
        </w:tc>
        <w:tc>
          <w:tcPr>
            <w:tcW w:w="4261" w:type="dxa"/>
            <w:vAlign w:val="center"/>
          </w:tcPr>
          <w:p w14:paraId="613B90B4">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完整中包装1袋</w:t>
            </w:r>
          </w:p>
        </w:tc>
      </w:tr>
      <w:tr w14:paraId="6A557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5F399D6D">
            <w:pPr>
              <w:numPr>
                <w:ilvl w:val="0"/>
                <w:numId w:val="0"/>
              </w:numPr>
              <w:spacing w:line="360" w:lineRule="auto"/>
              <w:rPr>
                <w:rFonts w:hint="eastAsia"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医用外科口罩</w:t>
            </w:r>
            <w:r>
              <w:rPr>
                <w:rFonts w:hint="eastAsia" w:ascii="宋体" w:hAnsi="宋体" w:cs="宋体"/>
                <w:i w:val="0"/>
                <w:iCs w:val="0"/>
                <w:color w:val="000000"/>
                <w:kern w:val="0"/>
                <w:sz w:val="22"/>
                <w:szCs w:val="22"/>
                <w:u w:val="none"/>
                <w:lang w:val="en-US" w:eastAsia="zh-CN" w:bidi="ar"/>
              </w:rPr>
              <w:t>(护目挂耳式)</w:t>
            </w:r>
          </w:p>
        </w:tc>
        <w:tc>
          <w:tcPr>
            <w:tcW w:w="4261" w:type="dxa"/>
            <w:vAlign w:val="center"/>
          </w:tcPr>
          <w:p w14:paraId="75B68127">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完整小包装1袋</w:t>
            </w:r>
          </w:p>
        </w:tc>
      </w:tr>
      <w:tr w14:paraId="5F4E4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251D778C">
            <w:pPr>
              <w:numPr>
                <w:ilvl w:val="0"/>
                <w:numId w:val="0"/>
              </w:numPr>
              <w:spacing w:line="360" w:lineRule="auto"/>
              <w:rPr>
                <w:rFonts w:hint="default"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医用外科口罩</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挂耳式</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多只装</w:t>
            </w:r>
            <w:r>
              <w:rPr>
                <w:rFonts w:hint="eastAsia" w:ascii="宋体" w:hAnsi="宋体" w:cs="宋体"/>
                <w:i w:val="0"/>
                <w:iCs w:val="0"/>
                <w:color w:val="000000"/>
                <w:kern w:val="0"/>
                <w:sz w:val="22"/>
                <w:szCs w:val="22"/>
                <w:u w:val="none"/>
                <w:lang w:val="en-US" w:eastAsia="zh-CN" w:bidi="ar"/>
              </w:rPr>
              <w:t>))</w:t>
            </w:r>
          </w:p>
        </w:tc>
        <w:tc>
          <w:tcPr>
            <w:tcW w:w="4261" w:type="dxa"/>
            <w:vAlign w:val="center"/>
          </w:tcPr>
          <w:p w14:paraId="568E2FBA">
            <w:pPr>
              <w:numPr>
                <w:ilvl w:val="0"/>
                <w:numId w:val="0"/>
              </w:numPr>
              <w:spacing w:line="360" w:lineRule="auto"/>
              <w:rPr>
                <w:rFonts w:hint="default" w:ascii="宋体" w:hAnsi="宋体"/>
                <w:sz w:val="24"/>
                <w:vertAlign w:val="baseline"/>
                <w:lang w:val="en-US" w:eastAsia="zh-CN"/>
              </w:rPr>
            </w:pPr>
            <w:r>
              <w:rPr>
                <w:rFonts w:hint="default" w:ascii="宋体" w:hAnsi="宋体"/>
                <w:sz w:val="24"/>
                <w:vertAlign w:val="baseline"/>
                <w:lang w:val="en-US" w:eastAsia="zh-CN"/>
              </w:rPr>
              <w:t>完整中包装5袋</w:t>
            </w:r>
          </w:p>
        </w:tc>
      </w:tr>
      <w:tr w14:paraId="70476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17C7C1C5">
            <w:pPr>
              <w:numPr>
                <w:ilvl w:val="0"/>
                <w:numId w:val="0"/>
              </w:numPr>
              <w:spacing w:line="360" w:lineRule="auto"/>
              <w:rPr>
                <w:rFonts w:hint="default" w:ascii="宋体" w:hAnsi="宋体"/>
                <w:sz w:val="24"/>
                <w:lang w:val="en-US" w:eastAsia="zh-CN"/>
              </w:rPr>
            </w:pPr>
            <w:r>
              <w:rPr>
                <w:rFonts w:hint="eastAsia" w:ascii="宋体" w:hAnsi="宋体" w:eastAsia="宋体" w:cs="宋体"/>
                <w:i w:val="0"/>
                <w:iCs w:val="0"/>
                <w:color w:val="000000"/>
                <w:kern w:val="0"/>
                <w:sz w:val="22"/>
                <w:szCs w:val="22"/>
                <w:u w:val="none"/>
                <w:lang w:val="en-US" w:eastAsia="zh-CN" w:bidi="ar"/>
              </w:rPr>
              <w:t>医用外科口罩</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挂耳式</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单只装</w:t>
            </w:r>
            <w:r>
              <w:rPr>
                <w:rFonts w:hint="eastAsia" w:ascii="宋体" w:hAnsi="宋体" w:cs="宋体"/>
                <w:i w:val="0"/>
                <w:iCs w:val="0"/>
                <w:color w:val="000000"/>
                <w:kern w:val="0"/>
                <w:sz w:val="22"/>
                <w:szCs w:val="22"/>
                <w:u w:val="none"/>
                <w:lang w:val="en-US" w:eastAsia="zh-CN" w:bidi="ar"/>
              </w:rPr>
              <w:t>))</w:t>
            </w:r>
          </w:p>
        </w:tc>
        <w:tc>
          <w:tcPr>
            <w:tcW w:w="4261" w:type="dxa"/>
            <w:vAlign w:val="center"/>
          </w:tcPr>
          <w:p w14:paraId="35C1A352">
            <w:pPr>
              <w:numPr>
                <w:ilvl w:val="0"/>
                <w:numId w:val="0"/>
              </w:numPr>
              <w:spacing w:line="360" w:lineRule="auto"/>
              <w:rPr>
                <w:rFonts w:hint="eastAsia" w:ascii="宋体" w:hAnsi="宋体"/>
                <w:sz w:val="24"/>
                <w:vertAlign w:val="baseline"/>
                <w:lang w:val="en-US" w:eastAsia="zh-CN"/>
              </w:rPr>
            </w:pPr>
            <w:r>
              <w:rPr>
                <w:rFonts w:hint="default" w:ascii="宋体" w:hAnsi="宋体"/>
                <w:sz w:val="24"/>
                <w:vertAlign w:val="baseline"/>
                <w:lang w:val="en-US" w:eastAsia="zh-CN"/>
              </w:rPr>
              <w:t>完整中包装</w:t>
            </w:r>
            <w:r>
              <w:rPr>
                <w:rFonts w:hint="eastAsia" w:ascii="宋体" w:hAnsi="宋体"/>
                <w:sz w:val="24"/>
                <w:vertAlign w:val="baseline"/>
                <w:lang w:val="en-US" w:eastAsia="zh-CN"/>
              </w:rPr>
              <w:t>1</w:t>
            </w:r>
            <w:r>
              <w:rPr>
                <w:rFonts w:hint="default" w:ascii="宋体" w:hAnsi="宋体"/>
                <w:sz w:val="24"/>
                <w:vertAlign w:val="baseline"/>
                <w:lang w:val="en-US" w:eastAsia="zh-CN"/>
              </w:rPr>
              <w:t>袋</w:t>
            </w:r>
          </w:p>
        </w:tc>
      </w:tr>
    </w:tbl>
    <w:p w14:paraId="67E32BE8">
      <w:pPr>
        <w:numPr>
          <w:ilvl w:val="0"/>
          <w:numId w:val="0"/>
        </w:numPr>
        <w:spacing w:line="360" w:lineRule="auto"/>
        <w:ind w:leftChars="0"/>
        <w:rPr>
          <w:rFonts w:ascii="宋体" w:hAnsi="宋体"/>
          <w:sz w:val="24"/>
        </w:rPr>
      </w:pPr>
    </w:p>
    <w:p w14:paraId="65AF6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样品递交地址：杭州市西湖区古墩路1229号浙江医院三墩院区3号楼310医学工程部</w:t>
      </w:r>
    </w:p>
    <w:p w14:paraId="4535C3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cs="Times New Roman"/>
          <w:color w:val="FF0000"/>
          <w:kern w:val="0"/>
          <w:sz w:val="24"/>
          <w:szCs w:val="24"/>
          <w:lang w:val="en-US" w:eastAsia="zh-CN" w:bidi="ar-SA"/>
        </w:rPr>
        <w:t>递交样品同时需提交样品报送表一份</w:t>
      </w:r>
    </w:p>
    <w:p w14:paraId="6D415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联系人：沈老师</w:t>
      </w:r>
    </w:p>
    <w:p w14:paraId="176BAA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联系电话：0571-87377990</w:t>
      </w:r>
    </w:p>
    <w:p w14:paraId="48FC5F76">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样品截止日期：202</w:t>
      </w:r>
      <w:r>
        <w:rPr>
          <w:rFonts w:hint="eastAsia" w:cs="Times New Roman"/>
          <w:kern w:val="0"/>
          <w:sz w:val="24"/>
          <w:szCs w:val="24"/>
          <w:lang w:val="en-US" w:eastAsia="zh-CN" w:bidi="ar-SA"/>
        </w:rPr>
        <w:t>5</w:t>
      </w:r>
      <w:r>
        <w:rPr>
          <w:rFonts w:hint="eastAsia" w:ascii="Calibri" w:hAnsi="Calibri" w:eastAsia="宋体" w:cs="Times New Roman"/>
          <w:kern w:val="0"/>
          <w:sz w:val="24"/>
          <w:szCs w:val="24"/>
          <w:lang w:val="en-US" w:eastAsia="zh-CN" w:bidi="ar-SA"/>
        </w:rPr>
        <w:t>年</w:t>
      </w:r>
      <w:r>
        <w:rPr>
          <w:rFonts w:hint="eastAsia" w:cs="Times New Roman"/>
          <w:kern w:val="0"/>
          <w:sz w:val="24"/>
          <w:szCs w:val="24"/>
          <w:lang w:val="en-US" w:eastAsia="zh-CN" w:bidi="ar-SA"/>
        </w:rPr>
        <w:t>12</w:t>
      </w:r>
      <w:r>
        <w:rPr>
          <w:rFonts w:hint="eastAsia" w:ascii="Calibri" w:hAnsi="Calibri" w:eastAsia="宋体" w:cs="Times New Roman"/>
          <w:kern w:val="0"/>
          <w:sz w:val="24"/>
          <w:szCs w:val="24"/>
          <w:lang w:val="en-US" w:eastAsia="zh-CN" w:bidi="ar-SA"/>
        </w:rPr>
        <w:t>月</w:t>
      </w:r>
      <w:r>
        <w:rPr>
          <w:rFonts w:hint="eastAsia" w:cs="Times New Roman"/>
          <w:kern w:val="0"/>
          <w:sz w:val="24"/>
          <w:szCs w:val="24"/>
          <w:lang w:val="en-US" w:eastAsia="zh-CN" w:bidi="ar-SA"/>
        </w:rPr>
        <w:t>01</w:t>
      </w:r>
      <w:r>
        <w:rPr>
          <w:rFonts w:hint="eastAsia" w:ascii="Calibri" w:hAnsi="Calibri" w:eastAsia="宋体" w:cs="Times New Roman"/>
          <w:kern w:val="0"/>
          <w:sz w:val="24"/>
          <w:szCs w:val="24"/>
          <w:lang w:val="en-US" w:eastAsia="zh-CN" w:bidi="ar-SA"/>
        </w:rPr>
        <w:t>日17:00前</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lang w:val="en-US" w:eastAsia="zh-CN"/>
              </w:rPr>
              <w:t>按要求提供</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bookmarkStart w:id="1" w:name="_GoBack"/>
      <w:bookmarkEnd w:id="1"/>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66C6A3D3">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3BD7C1A"/>
    <w:rsid w:val="1EE23ED6"/>
    <w:rsid w:val="2A342987"/>
    <w:rsid w:val="2C8F15FC"/>
    <w:rsid w:val="32F028E2"/>
    <w:rsid w:val="38241197"/>
    <w:rsid w:val="3B575546"/>
    <w:rsid w:val="4F751EA3"/>
    <w:rsid w:val="63362C35"/>
    <w:rsid w:val="63AC7006"/>
    <w:rsid w:val="6B2C00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 w:type="character" w:customStyle="1" w:styleId="33">
    <w:name w:val="font01"/>
    <w:basedOn w:val="12"/>
    <w:uiPriority w:val="0"/>
    <w:rPr>
      <w:rFonts w:hint="eastAsia" w:ascii="宋体" w:hAnsi="宋体" w:eastAsia="宋体" w:cs="宋体"/>
      <w:color w:val="000000"/>
      <w:sz w:val="22"/>
      <w:szCs w:val="22"/>
      <w:u w:val="none"/>
    </w:rPr>
  </w:style>
  <w:style w:type="character" w:customStyle="1" w:styleId="34">
    <w:name w:val="font11"/>
    <w:basedOn w:val="12"/>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Users</Company>
  <Pages>22</Pages>
  <Words>1933</Words>
  <Characters>2118</Characters>
  <Lines>44</Lines>
  <Paragraphs>12</Paragraphs>
  <TotalTime>29</TotalTime>
  <ScaleCrop>false</ScaleCrop>
  <LinksUpToDate>false</LinksUpToDate>
  <CharactersWithSpaces>2130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DELL</cp:lastModifiedBy>
  <cp:lastPrinted>2020-04-29T05:22:00Z</cp:lastPrinted>
  <dcterms:modified xsi:type="dcterms:W3CDTF">2025-11-24T07:57:21Z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D7774A7AA9C94EF5901CF3CC90143550_12</vt:lpwstr>
  </property>
  <property fmtid="{D5CDD505-2E9C-101B-9397-08002B2CF9AE}" pid="4" name="KSOTemplateDocerSaveRecord">
    <vt:lpwstr>eyJoZGlkIjoiOWIxZmRlMjllYTcwNDNkOTA1MDBlOTZiYTE5NGIxOGMiLCJ1c2VySWQiOiIxMjUyMjMxNzQwIn0=</vt:lpwstr>
  </property>
</Properties>
</file>