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096A1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363C81ED">
      <w:pPr>
        <w:ind w:right="-110"/>
        <w:jc w:val="left"/>
        <w:rPr>
          <w:rFonts w:hint="eastAsia" w:ascii="宋体" w:hAnsi="宋体"/>
          <w:spacing w:val="40"/>
          <w:sz w:val="28"/>
          <w:szCs w:val="52"/>
          <w:lang w:val="en-US" w:eastAsia="zh-CN"/>
        </w:rPr>
      </w:pPr>
    </w:p>
    <w:p w14:paraId="0FF8B6A5">
      <w:pPr>
        <w:ind w:right="-110"/>
        <w:jc w:val="left"/>
        <w:rPr>
          <w:rFonts w:hint="default" w:ascii="宋体" w:hAnsi="宋体"/>
          <w:spacing w:val="40"/>
          <w:sz w:val="28"/>
          <w:szCs w:val="52"/>
          <w:lang w:val="en-US" w:eastAsia="zh-CN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6"/>
        <w:gridCol w:w="3176"/>
      </w:tblGrid>
      <w:tr w14:paraId="6DFE4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4236" w:type="dxa"/>
            <w:vAlign w:val="center"/>
          </w:tcPr>
          <w:p w14:paraId="6AD61D3A">
            <w:pPr>
              <w:ind w:right="-110"/>
              <w:jc w:val="center"/>
              <w:rPr>
                <w:rFonts w:ascii="仿宋" w:hAnsi="仿宋" w:eastAsia="仿宋"/>
                <w:b/>
                <w:spacing w:val="40"/>
                <w:sz w:val="28"/>
                <w:szCs w:val="56"/>
              </w:rPr>
            </w:pPr>
            <w:r>
              <w:rPr>
                <w:rFonts w:hint="eastAsia" w:ascii="仿宋" w:hAnsi="仿宋" w:eastAsia="仿宋"/>
                <w:b/>
                <w:spacing w:val="40"/>
                <w:sz w:val="28"/>
                <w:szCs w:val="56"/>
              </w:rPr>
              <w:t>项目</w:t>
            </w:r>
          </w:p>
        </w:tc>
        <w:tc>
          <w:tcPr>
            <w:tcW w:w="3176" w:type="dxa"/>
            <w:vAlign w:val="center"/>
          </w:tcPr>
          <w:p w14:paraId="42CCF988">
            <w:pPr>
              <w:pStyle w:val="5"/>
              <w:spacing w:before="75" w:beforeAutospacing="0" w:after="75" w:afterAutospacing="0"/>
              <w:jc w:val="center"/>
              <w:rPr>
                <w:rFonts w:hint="eastAsia" w:ascii="仿宋" w:hAnsi="仿宋" w:eastAsia="仿宋" w:cs="Tahoma"/>
                <w:b/>
                <w:color w:val="333333"/>
                <w:sz w:val="28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Tahoma"/>
                <w:b/>
                <w:color w:val="333333"/>
                <w:sz w:val="28"/>
                <w:szCs w:val="20"/>
                <w:shd w:val="clear" w:color="auto" w:fill="FFFFFF"/>
                <w:lang w:val="en-US" w:eastAsia="zh-CN"/>
              </w:rPr>
              <w:t>填写内容</w:t>
            </w:r>
          </w:p>
        </w:tc>
      </w:tr>
      <w:tr w14:paraId="4A9C6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236" w:type="dxa"/>
            <w:vAlign w:val="center"/>
          </w:tcPr>
          <w:p w14:paraId="34F11654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3176" w:type="dxa"/>
            <w:vAlign w:val="center"/>
          </w:tcPr>
          <w:p w14:paraId="515C3F64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02205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236" w:type="dxa"/>
            <w:vAlign w:val="center"/>
          </w:tcPr>
          <w:p w14:paraId="7E8BCA98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3176" w:type="dxa"/>
            <w:vAlign w:val="center"/>
          </w:tcPr>
          <w:p w14:paraId="40A87F41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112BD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236" w:type="dxa"/>
            <w:vAlign w:val="center"/>
          </w:tcPr>
          <w:p w14:paraId="1825D8E3">
            <w:pPr>
              <w:ind w:right="-110"/>
              <w:jc w:val="center"/>
              <w:rPr>
                <w:rFonts w:hint="default" w:ascii="仿宋" w:hAnsi="仿宋" w:eastAsia="仿宋"/>
                <w:spacing w:val="40"/>
                <w:sz w:val="28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40"/>
                <w:sz w:val="28"/>
                <w:szCs w:val="52"/>
                <w:lang w:val="en-US" w:eastAsia="zh-CN"/>
              </w:rPr>
              <w:t>外送折扣率</w:t>
            </w:r>
          </w:p>
        </w:tc>
        <w:tc>
          <w:tcPr>
            <w:tcW w:w="3176" w:type="dxa"/>
            <w:vAlign w:val="center"/>
          </w:tcPr>
          <w:p w14:paraId="16ED4360">
            <w:pPr>
              <w:ind w:right="-110"/>
              <w:jc w:val="center"/>
              <w:rPr>
                <w:rFonts w:hint="eastAsia" w:ascii="仿宋" w:hAnsi="仿宋" w:eastAsia="仿宋"/>
                <w:spacing w:val="40"/>
                <w:sz w:val="28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40"/>
                <w:sz w:val="28"/>
                <w:szCs w:val="52"/>
                <w:lang w:val="en-US" w:eastAsia="zh-CN"/>
              </w:rPr>
              <w:t>%</w:t>
            </w:r>
          </w:p>
        </w:tc>
      </w:tr>
      <w:tr w14:paraId="38578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4236" w:type="dxa"/>
            <w:vAlign w:val="center"/>
          </w:tcPr>
          <w:p w14:paraId="7855098E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3176" w:type="dxa"/>
            <w:vAlign w:val="center"/>
          </w:tcPr>
          <w:p w14:paraId="7FB5577A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27B88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4236" w:type="dxa"/>
            <w:vAlign w:val="center"/>
          </w:tcPr>
          <w:p w14:paraId="35619B26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3176" w:type="dxa"/>
            <w:vAlign w:val="center"/>
          </w:tcPr>
          <w:p w14:paraId="5EEA6DA2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11ABB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4236" w:type="dxa"/>
            <w:vAlign w:val="center"/>
          </w:tcPr>
          <w:p w14:paraId="44BE71E0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3176" w:type="dxa"/>
            <w:vAlign w:val="center"/>
          </w:tcPr>
          <w:p w14:paraId="37A20EA3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</w:tbl>
    <w:p w14:paraId="79AF9939">
      <w:pPr>
        <w:ind w:right="-110"/>
        <w:jc w:val="left"/>
        <w:rPr>
          <w:rFonts w:ascii="宋体" w:hAnsi="宋体"/>
          <w:spacing w:val="40"/>
          <w:szCs w:val="21"/>
        </w:rPr>
      </w:pPr>
      <w:r>
        <w:rPr>
          <w:rFonts w:ascii="宋体" w:hAnsi="宋体"/>
          <w:spacing w:val="40"/>
          <w:szCs w:val="21"/>
        </w:rPr>
        <w:br w:type="page"/>
      </w:r>
    </w:p>
    <w:p w14:paraId="6922DF31">
      <w:pPr>
        <w:ind w:right="-110"/>
        <w:jc w:val="left"/>
        <w:rPr>
          <w:rFonts w:ascii="宋体" w:hAnsi="宋体"/>
          <w:spacing w:val="40"/>
          <w:szCs w:val="21"/>
        </w:rPr>
      </w:pPr>
    </w:p>
    <w:tbl>
      <w:tblPr>
        <w:tblStyle w:val="6"/>
        <w:tblpPr w:leftFromText="180" w:rightFromText="180" w:vertAnchor="text" w:horzAnchor="page" w:tblpX="1654" w:tblpY="1322"/>
        <w:tblOverlap w:val="never"/>
        <w:tblW w:w="90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3"/>
        <w:gridCol w:w="2156"/>
        <w:gridCol w:w="1820"/>
        <w:gridCol w:w="1471"/>
        <w:gridCol w:w="1573"/>
      </w:tblGrid>
      <w:tr w14:paraId="7E386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exact"/>
        </w:trPr>
        <w:tc>
          <w:tcPr>
            <w:tcW w:w="2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AD783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物价编码/收费</w:t>
            </w: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8E662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委托检验项目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F0A50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标本要求及采集时间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3C5BB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标本送检</w:t>
            </w:r>
          </w:p>
          <w:p w14:paraId="227F3215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时间</w:t>
            </w: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9B99A">
            <w:pPr>
              <w:keepNext w:val="0"/>
              <w:keepLines w:val="0"/>
              <w:pageBreakBefore w:val="0"/>
              <w:widowControl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报告时间</w:t>
            </w:r>
          </w:p>
        </w:tc>
      </w:tr>
      <w:tr w14:paraId="2CAE6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exact"/>
        </w:trPr>
        <w:tc>
          <w:tcPr>
            <w:tcW w:w="2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top"/>
          </w:tcPr>
          <w:p w14:paraId="56CA848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02860F0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35891F5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25040103100*3/150元</w:t>
            </w: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1BD4D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细胞染色体损伤检测（CD45、CD71、CD62p）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7F809FC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EDTA</w:t>
            </w:r>
            <w:r>
              <w:rPr>
                <w:rFonts w:hint="eastAsia"/>
                <w:sz w:val="21"/>
                <w:szCs w:val="21"/>
                <w:lang w:eastAsia="zh-CN"/>
              </w:rPr>
              <w:t>全血</w:t>
            </w:r>
          </w:p>
          <w:p w14:paraId="3B8D740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周一至周</w:t>
            </w:r>
            <w:r>
              <w:rPr>
                <w:rFonts w:hint="eastAsia"/>
                <w:sz w:val="21"/>
                <w:szCs w:val="21"/>
                <w:lang w:eastAsia="zh-CN"/>
              </w:rPr>
              <w:t>日</w:t>
            </w:r>
            <w:r>
              <w:rPr>
                <w:rFonts w:hint="eastAsia"/>
                <w:sz w:val="21"/>
                <w:szCs w:val="21"/>
              </w:rPr>
              <w:t>采集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260C934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周一至周五</w:t>
            </w: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1E61989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3个工作日后</w:t>
            </w:r>
          </w:p>
        </w:tc>
      </w:tr>
      <w:tr w14:paraId="43882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1" w:hRule="exact"/>
        </w:trPr>
        <w:tc>
          <w:tcPr>
            <w:tcW w:w="2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top"/>
          </w:tcPr>
          <w:p w14:paraId="5F8AE54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2D7A4B0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794A7335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25040103100*4</w:t>
            </w:r>
          </w:p>
          <w:p w14:paraId="0FF75EFB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25040103600/300元</w:t>
            </w: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2BCE8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T淋巴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细胞线粒体损伤检测（淋巴细胞绝对计数）（CD8、CD3、CD4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、CD45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0E4C4071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EDTA</w:t>
            </w:r>
            <w:r>
              <w:rPr>
                <w:rFonts w:hint="eastAsia"/>
                <w:sz w:val="21"/>
                <w:szCs w:val="21"/>
                <w:lang w:eastAsia="zh-CN"/>
              </w:rPr>
              <w:t>全血</w:t>
            </w:r>
          </w:p>
          <w:p w14:paraId="7ADCE2D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周一至周</w:t>
            </w:r>
            <w:r>
              <w:rPr>
                <w:rFonts w:hint="eastAsia"/>
                <w:sz w:val="21"/>
                <w:szCs w:val="21"/>
                <w:lang w:eastAsia="zh-CN"/>
              </w:rPr>
              <w:t>日</w:t>
            </w:r>
            <w:r>
              <w:rPr>
                <w:rFonts w:hint="eastAsia"/>
                <w:sz w:val="21"/>
                <w:szCs w:val="21"/>
              </w:rPr>
              <w:t>采集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57EABBE3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周一至周五</w:t>
            </w: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684E58C6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3个工作日后</w:t>
            </w:r>
          </w:p>
        </w:tc>
      </w:tr>
      <w:tr w14:paraId="2CC67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1" w:hRule="exact"/>
        </w:trPr>
        <w:tc>
          <w:tcPr>
            <w:tcW w:w="2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43DB233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25040103100*3/150元</w:t>
            </w:r>
          </w:p>
          <w:p w14:paraId="53204429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25040103100*4</w:t>
            </w:r>
          </w:p>
          <w:p w14:paraId="2E4F6CA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25040103600/300元</w:t>
            </w:r>
          </w:p>
          <w:p w14:paraId="58EF82A0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共450</w:t>
            </w: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39DD3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细胞染色体损伤检测+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T淋巴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细胞线粒体损伤检测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113CB1D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EDTA</w:t>
            </w:r>
            <w:r>
              <w:rPr>
                <w:rFonts w:hint="eastAsia"/>
                <w:sz w:val="21"/>
                <w:szCs w:val="21"/>
                <w:lang w:eastAsia="zh-CN"/>
              </w:rPr>
              <w:t>全血</w:t>
            </w:r>
          </w:p>
          <w:p w14:paraId="493C019E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周一至周</w:t>
            </w:r>
            <w:r>
              <w:rPr>
                <w:rFonts w:hint="eastAsia"/>
                <w:sz w:val="21"/>
                <w:szCs w:val="21"/>
                <w:lang w:eastAsia="zh-CN"/>
              </w:rPr>
              <w:t>日</w:t>
            </w:r>
            <w:r>
              <w:rPr>
                <w:rFonts w:hint="eastAsia"/>
                <w:sz w:val="21"/>
                <w:szCs w:val="21"/>
              </w:rPr>
              <w:t>采集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7C6EDDAA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周一至周五</w:t>
            </w: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vAlign w:val="center"/>
          </w:tcPr>
          <w:p w14:paraId="52A4C5FF">
            <w:pPr>
              <w:keepNext w:val="0"/>
              <w:keepLines w:val="0"/>
              <w:pageBreakBefore w:val="0"/>
              <w:tabs>
                <w:tab w:val="left" w:pos="1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3个工作日后</w:t>
            </w:r>
          </w:p>
        </w:tc>
      </w:tr>
    </w:tbl>
    <w:p w14:paraId="115849E0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7F63916E">
      <w:pPr>
        <w:widowControl/>
        <w:jc w:val="left"/>
        <w:rPr>
          <w:rFonts w:hint="eastAsia" w:ascii="仿宋" w:hAnsi="仿宋" w:eastAsia="仿宋"/>
          <w:b/>
          <w:sz w:val="30"/>
          <w:szCs w:val="30"/>
        </w:rPr>
      </w:pPr>
    </w:p>
    <w:p w14:paraId="10A1CAAF">
      <w:pPr>
        <w:widowControl/>
        <w:numPr>
          <w:ilvl w:val="0"/>
          <w:numId w:val="1"/>
        </w:numPr>
        <w:jc w:val="left"/>
        <w:rPr>
          <w:rFonts w:hint="eastAsia" w:ascii="仿宋" w:hAnsi="仿宋" w:eastAsia="仿宋"/>
          <w:b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外送清单</w:t>
      </w:r>
    </w:p>
    <w:p w14:paraId="5A4A438B">
      <w:pPr>
        <w:ind w:right="-110"/>
        <w:jc w:val="left"/>
        <w:rPr>
          <w:rFonts w:ascii="宋体" w:hAnsi="宋体"/>
          <w:spacing w:val="40"/>
          <w:szCs w:val="21"/>
        </w:rPr>
      </w:pPr>
    </w:p>
    <w:p w14:paraId="5591D840">
      <w:pPr>
        <w:ind w:right="-110"/>
        <w:jc w:val="center"/>
        <w:rPr>
          <w:rFonts w:ascii="宋体" w:hAnsi="宋体"/>
          <w:spacing w:val="40"/>
          <w:sz w:val="52"/>
          <w:szCs w:val="52"/>
        </w:rPr>
      </w:pPr>
    </w:p>
    <w:p w14:paraId="34F3FBA5">
      <w:pPr>
        <w:jc w:val="center"/>
        <w:rPr>
          <w:sz w:val="30"/>
          <w:szCs w:val="30"/>
        </w:rPr>
      </w:pPr>
    </w:p>
    <w:p w14:paraId="7AD10FCC">
      <w:pPr>
        <w:spacing w:line="300" w:lineRule="auto"/>
        <w:rPr>
          <w:rFonts w:ascii="宋体" w:hAnsi="宋体"/>
          <w:b/>
          <w:color w:val="000000"/>
          <w:sz w:val="32"/>
          <w:szCs w:val="28"/>
        </w:rPr>
      </w:pPr>
    </w:p>
    <w:p w14:paraId="0376282A">
      <w:pPr>
        <w:spacing w:line="300" w:lineRule="auto"/>
        <w:rPr>
          <w:rFonts w:hint="eastAsia" w:ascii="宋体" w:hAnsi="宋体"/>
          <w:b/>
          <w:color w:val="000000"/>
          <w:sz w:val="28"/>
          <w:szCs w:val="28"/>
        </w:rPr>
      </w:pPr>
    </w:p>
    <w:p w14:paraId="49757EE7">
      <w:pPr>
        <w:spacing w:line="300" w:lineRule="auto"/>
        <w:rPr>
          <w:rFonts w:hint="eastAsia" w:ascii="宋体" w:hAnsi="宋体"/>
          <w:b/>
          <w:color w:val="000000"/>
          <w:sz w:val="28"/>
          <w:szCs w:val="28"/>
        </w:rPr>
      </w:pPr>
    </w:p>
    <w:p w14:paraId="0BE4B91D">
      <w:pPr>
        <w:spacing w:line="300" w:lineRule="auto"/>
        <w:rPr>
          <w:rFonts w:hint="eastAsia" w:ascii="宋体" w:hAnsi="宋体"/>
          <w:b/>
          <w:color w:val="000000"/>
          <w:sz w:val="28"/>
          <w:szCs w:val="28"/>
        </w:rPr>
      </w:pPr>
    </w:p>
    <w:p w14:paraId="635114B0">
      <w:pPr>
        <w:spacing w:line="300" w:lineRule="auto"/>
        <w:rPr>
          <w:rFonts w:hint="eastAsia" w:ascii="宋体" w:hAnsi="宋体"/>
          <w:b/>
          <w:color w:val="000000"/>
          <w:sz w:val="28"/>
          <w:szCs w:val="28"/>
        </w:rPr>
      </w:pPr>
    </w:p>
    <w:p w14:paraId="097F99A0">
      <w:pPr>
        <w:spacing w:line="300" w:lineRule="auto"/>
        <w:rPr>
          <w:rFonts w:hint="eastAsia" w:ascii="宋体" w:hAnsi="宋体"/>
          <w:b/>
          <w:color w:val="000000"/>
          <w:sz w:val="28"/>
          <w:szCs w:val="28"/>
        </w:rPr>
      </w:pPr>
    </w:p>
    <w:p w14:paraId="5FE9C311">
      <w:pPr>
        <w:spacing w:line="300" w:lineRule="auto"/>
        <w:rPr>
          <w:rFonts w:hint="eastAsia" w:ascii="宋体" w:hAnsi="宋体"/>
          <w:b/>
          <w:color w:val="000000"/>
          <w:sz w:val="28"/>
          <w:szCs w:val="28"/>
        </w:rPr>
      </w:pPr>
    </w:p>
    <w:p w14:paraId="5FAA4D3C">
      <w:pPr>
        <w:spacing w:line="300" w:lineRule="auto"/>
        <w:rPr>
          <w:rFonts w:hint="eastAsia" w:ascii="宋体" w:hAnsi="宋体"/>
          <w:b/>
          <w:color w:val="000000"/>
          <w:sz w:val="28"/>
          <w:szCs w:val="28"/>
        </w:rPr>
      </w:pPr>
    </w:p>
    <w:p w14:paraId="24B37A22">
      <w:pPr>
        <w:spacing w:line="300" w:lineRule="auto"/>
        <w:rPr>
          <w:rFonts w:hint="eastAsia" w:ascii="宋体" w:hAnsi="宋体"/>
          <w:b/>
          <w:color w:val="000000"/>
          <w:sz w:val="28"/>
          <w:szCs w:val="28"/>
        </w:rPr>
      </w:pPr>
    </w:p>
    <w:p w14:paraId="3E0181EB">
      <w:pPr>
        <w:spacing w:line="300" w:lineRule="auto"/>
        <w:rPr>
          <w:rFonts w:hint="eastAsia" w:ascii="宋体" w:hAnsi="宋体"/>
          <w:b/>
          <w:color w:val="000000"/>
          <w:sz w:val="28"/>
          <w:szCs w:val="28"/>
        </w:rPr>
      </w:pPr>
    </w:p>
    <w:p w14:paraId="653751D9">
      <w:pPr>
        <w:spacing w:line="300" w:lineRule="auto"/>
        <w:rPr>
          <w:rFonts w:hint="eastAsia" w:ascii="宋体" w:hAnsi="宋体"/>
          <w:b/>
          <w:color w:val="000000"/>
          <w:sz w:val="28"/>
          <w:szCs w:val="28"/>
        </w:rPr>
      </w:pPr>
    </w:p>
    <w:p w14:paraId="3074209E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158E3EB7">
      <w:pPr>
        <w:jc w:val="center"/>
        <w:rPr>
          <w:rFonts w:ascii="仿宋" w:hAnsi="仿宋" w:eastAsia="仿宋"/>
          <w:sz w:val="30"/>
          <w:szCs w:val="30"/>
        </w:rPr>
      </w:pPr>
    </w:p>
    <w:p w14:paraId="284A8A11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价格承诺书</w:t>
      </w:r>
    </w:p>
    <w:p w14:paraId="412FC668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062D2353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72194535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018D7CB2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759BCC0C">
      <w:pPr>
        <w:spacing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致：浙江</w:t>
      </w:r>
      <w:r>
        <w:rPr>
          <w:rFonts w:ascii="仿宋" w:hAnsi="仿宋" w:eastAsia="仿宋"/>
          <w:sz w:val="30"/>
          <w:szCs w:val="30"/>
        </w:rPr>
        <w:t>医院</w:t>
      </w:r>
    </w:p>
    <w:p w14:paraId="37175FE0">
      <w:pPr>
        <w:spacing w:line="360" w:lineRule="auto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今承诺我公司本次价格不高于浙江省内其他医疗机构的销售价格。</w:t>
      </w:r>
    </w:p>
    <w:p w14:paraId="68CF97C9">
      <w:pPr>
        <w:rPr>
          <w:rFonts w:ascii="仿宋" w:hAnsi="仿宋" w:eastAsia="仿宋"/>
          <w:sz w:val="30"/>
          <w:szCs w:val="30"/>
        </w:rPr>
      </w:pPr>
    </w:p>
    <w:p w14:paraId="56E0775C">
      <w:pPr>
        <w:rPr>
          <w:rFonts w:ascii="仿宋" w:hAnsi="仿宋" w:eastAsia="仿宋"/>
          <w:sz w:val="30"/>
          <w:szCs w:val="30"/>
        </w:rPr>
      </w:pPr>
    </w:p>
    <w:p w14:paraId="507C5170">
      <w:pPr>
        <w:rPr>
          <w:rFonts w:ascii="仿宋" w:hAnsi="仿宋" w:eastAsia="仿宋"/>
          <w:sz w:val="30"/>
          <w:szCs w:val="30"/>
        </w:rPr>
      </w:pPr>
    </w:p>
    <w:p w14:paraId="6D123F2C">
      <w:pPr>
        <w:rPr>
          <w:rFonts w:ascii="仿宋" w:hAnsi="仿宋" w:eastAsia="仿宋"/>
          <w:sz w:val="30"/>
          <w:szCs w:val="30"/>
        </w:rPr>
      </w:pPr>
    </w:p>
    <w:p w14:paraId="5CF0F8D9">
      <w:pPr>
        <w:rPr>
          <w:rFonts w:ascii="仿宋" w:hAnsi="仿宋" w:eastAsia="仿宋"/>
          <w:sz w:val="30"/>
          <w:szCs w:val="30"/>
        </w:rPr>
      </w:pPr>
    </w:p>
    <w:p w14:paraId="59631D5D">
      <w:pPr>
        <w:rPr>
          <w:rFonts w:ascii="仿宋" w:hAnsi="仿宋" w:eastAsia="仿宋"/>
          <w:sz w:val="30"/>
          <w:szCs w:val="30"/>
        </w:rPr>
      </w:pPr>
    </w:p>
    <w:p w14:paraId="0CC6BF7C">
      <w:pPr>
        <w:rPr>
          <w:rFonts w:ascii="仿宋" w:hAnsi="仿宋" w:eastAsia="仿宋"/>
          <w:sz w:val="30"/>
          <w:szCs w:val="30"/>
        </w:rPr>
      </w:pPr>
    </w:p>
    <w:p w14:paraId="02B021CE">
      <w:pPr>
        <w:rPr>
          <w:rFonts w:ascii="仿宋" w:hAnsi="仿宋" w:eastAsia="仿宋"/>
          <w:sz w:val="30"/>
          <w:szCs w:val="30"/>
        </w:rPr>
      </w:pPr>
    </w:p>
    <w:p w14:paraId="47F8BD41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承诺公司（红章</w:t>
      </w:r>
      <w:r>
        <w:rPr>
          <w:rFonts w:ascii="仿宋" w:hAnsi="仿宋" w:eastAsia="仿宋"/>
          <w:sz w:val="30"/>
          <w:szCs w:val="30"/>
        </w:rPr>
        <w:t>）</w:t>
      </w:r>
      <w:r>
        <w:rPr>
          <w:rFonts w:hint="eastAsia" w:ascii="仿宋" w:hAnsi="仿宋" w:eastAsia="仿宋"/>
          <w:sz w:val="30"/>
          <w:szCs w:val="30"/>
        </w:rPr>
        <w:t>：</w:t>
      </w:r>
    </w:p>
    <w:p w14:paraId="1BF23B3D">
      <w:pPr>
        <w:ind w:firstLine="420"/>
        <w:rPr>
          <w:rFonts w:ascii="仿宋" w:hAnsi="仿宋" w:eastAsia="仿宋"/>
          <w:sz w:val="30"/>
          <w:szCs w:val="30"/>
        </w:rPr>
      </w:pPr>
    </w:p>
    <w:p w14:paraId="1217CA72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承诺人：</w:t>
      </w:r>
    </w:p>
    <w:p w14:paraId="081B6AAA">
      <w:pPr>
        <w:ind w:firstLine="420"/>
        <w:rPr>
          <w:rFonts w:ascii="仿宋" w:hAnsi="仿宋" w:eastAsia="仿宋"/>
          <w:sz w:val="30"/>
          <w:szCs w:val="30"/>
        </w:rPr>
      </w:pPr>
    </w:p>
    <w:p w14:paraId="66CB7D9D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时间：</w:t>
      </w:r>
    </w:p>
    <w:p w14:paraId="7524AF4A">
      <w:pPr>
        <w:widowControl/>
        <w:jc w:val="left"/>
        <w:rPr>
          <w:rFonts w:ascii="仿宋" w:hAnsi="仿宋" w:eastAsia="仿宋"/>
          <w:b/>
          <w:color w:val="000000"/>
          <w:sz w:val="28"/>
          <w:szCs w:val="28"/>
        </w:rPr>
      </w:pPr>
      <w:r>
        <w:rPr>
          <w:rFonts w:ascii="仿宋" w:hAnsi="仿宋" w:eastAsia="仿宋"/>
          <w:sz w:val="30"/>
          <w:szCs w:val="30"/>
        </w:rPr>
        <w:br w:type="page"/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此页提供优惠方案：若有</w:t>
      </w:r>
    </w:p>
    <w:p w14:paraId="1B021841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1CB8DA59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ascii="仿宋" w:hAnsi="仿宋" w:eastAsia="仿宋"/>
          <w:b/>
          <w:spacing w:val="40"/>
          <w:kern w:val="0"/>
          <w:sz w:val="28"/>
          <w:szCs w:val="28"/>
        </w:rPr>
        <w:br w:type="page"/>
      </w:r>
    </w:p>
    <w:p w14:paraId="22464AC9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5F0985A6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hint="eastAsia" w:ascii="仿宋" w:hAnsi="仿宋" w:eastAsia="仿宋"/>
          <w:b/>
          <w:spacing w:val="40"/>
          <w:kern w:val="0"/>
          <w:sz w:val="28"/>
          <w:szCs w:val="28"/>
        </w:rPr>
        <w:t>资信及商务响应表</w:t>
      </w:r>
    </w:p>
    <w:p w14:paraId="413B7920">
      <w:pPr>
        <w:snapToGrid w:val="0"/>
        <w:spacing w:before="120" w:beforeLines="50" w:after="50" w:line="360" w:lineRule="auto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投标人资格承诺函</w:t>
      </w:r>
    </w:p>
    <w:p w14:paraId="36C195E6">
      <w:pPr>
        <w:snapToGrid w:val="0"/>
        <w:spacing w:before="120" w:beforeLines="50" w:after="50" w:line="360" w:lineRule="auto"/>
        <w:rPr>
          <w:rFonts w:ascii="仿宋" w:hAnsi="仿宋" w:eastAsia="仿宋"/>
          <w:sz w:val="24"/>
          <w:szCs w:val="20"/>
        </w:rPr>
      </w:pPr>
      <w:r>
        <w:rPr>
          <w:rFonts w:hint="eastAsia" w:ascii="仿宋" w:hAnsi="仿宋" w:eastAsia="仿宋"/>
          <w:sz w:val="24"/>
        </w:rPr>
        <w:t>致：</w:t>
      </w: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：</w:t>
      </w:r>
    </w:p>
    <w:p w14:paraId="2525DAD2">
      <w:pPr>
        <w:snapToGrid w:val="0"/>
        <w:spacing w:before="120" w:beforeLines="50" w:after="50" w:line="360" w:lineRule="auto"/>
        <w:ind w:firstLine="720" w:firstLineChars="300"/>
        <w:rPr>
          <w:rFonts w:ascii="仿宋" w:hAnsi="仿宋" w:eastAsia="仿宋"/>
          <w:sz w:val="24"/>
          <w:szCs w:val="20"/>
        </w:rPr>
      </w:pP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（投标人名称）符合参加本次政府采购活动的资格条件并承诺如下。</w:t>
      </w:r>
    </w:p>
    <w:p w14:paraId="2AF7110C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一、满足《中华人民共和国政府采购法》第二十二条规定</w:t>
      </w:r>
    </w:p>
    <w:p w14:paraId="5348E1C3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1、</w:t>
      </w:r>
      <w:r>
        <w:rPr>
          <w:rFonts w:ascii="仿宋" w:hAnsi="仿宋" w:eastAsia="仿宋" w:cs="宋体"/>
          <w:kern w:val="0"/>
          <w:sz w:val="24"/>
        </w:rPr>
        <w:t>具有独立承担民事责任的能力；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2、</w:t>
      </w:r>
      <w:r>
        <w:rPr>
          <w:rFonts w:ascii="仿宋" w:hAnsi="仿宋" w:eastAsia="仿宋" w:cs="宋体"/>
          <w:kern w:val="0"/>
          <w:sz w:val="24"/>
        </w:rPr>
        <w:t>具有良好的商业信誉和健全的财务会计制度；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3、</w:t>
      </w:r>
      <w:r>
        <w:rPr>
          <w:rFonts w:ascii="仿宋" w:hAnsi="仿宋" w:eastAsia="仿宋" w:cs="宋体"/>
          <w:kern w:val="0"/>
          <w:sz w:val="24"/>
        </w:rPr>
        <w:t>具有履行合同所必需的设备和专业技术能力；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4、</w:t>
      </w:r>
      <w:r>
        <w:rPr>
          <w:rFonts w:ascii="仿宋" w:hAnsi="仿宋" w:eastAsia="仿宋" w:cs="宋体"/>
          <w:kern w:val="0"/>
          <w:sz w:val="24"/>
        </w:rPr>
        <w:t>有依法缴纳税收和社会保障资金的良好记录；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5、</w:t>
      </w:r>
      <w:r>
        <w:rPr>
          <w:rFonts w:ascii="仿宋" w:hAnsi="仿宋" w:eastAsia="仿宋" w:cs="宋体"/>
          <w:kern w:val="0"/>
          <w:sz w:val="24"/>
        </w:rPr>
        <w:t>参加政府采购活动前三年内，在经营活动中没有重大违法记录；</w:t>
      </w:r>
    </w:p>
    <w:p w14:paraId="6E3D386B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14:paraId="6F0FBF6A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2C3C4143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0A7ACB89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</w:p>
    <w:p w14:paraId="76F041AF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本单位对上述承诺内容的真实性负责。如有虚假，将依法承担相应责任。</w:t>
      </w:r>
    </w:p>
    <w:p w14:paraId="760B0144">
      <w:pPr>
        <w:spacing w:line="360" w:lineRule="auto"/>
        <w:rPr>
          <w:rFonts w:ascii="仿宋" w:hAnsi="仿宋" w:eastAsia="仿宋"/>
          <w:sz w:val="24"/>
        </w:rPr>
      </w:pPr>
    </w:p>
    <w:p w14:paraId="20637FF2">
      <w:pPr>
        <w:spacing w:line="360" w:lineRule="auto"/>
        <w:rPr>
          <w:rFonts w:ascii="仿宋" w:hAnsi="仿宋" w:eastAsia="仿宋"/>
          <w:sz w:val="24"/>
        </w:rPr>
      </w:pPr>
    </w:p>
    <w:p w14:paraId="0B0AFF01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投标人：</w:t>
      </w:r>
      <w:r>
        <w:rPr>
          <w:rFonts w:ascii="仿宋" w:hAnsi="仿宋" w:eastAsia="仿宋"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4"/>
          <w:u w:val="single"/>
        </w:rPr>
        <w:t>（盖章）</w:t>
      </w:r>
      <w:r>
        <w:rPr>
          <w:rFonts w:ascii="仿宋" w:hAnsi="仿宋" w:eastAsia="仿宋"/>
          <w:sz w:val="24"/>
          <w:u w:val="single"/>
        </w:rPr>
        <w:t xml:space="preserve">        </w:t>
      </w:r>
      <w:r>
        <w:rPr>
          <w:rFonts w:ascii="仿宋" w:hAnsi="仿宋" w:eastAsia="仿宋"/>
          <w:sz w:val="24"/>
        </w:rPr>
        <w:t xml:space="preserve"> </w:t>
      </w:r>
    </w:p>
    <w:p w14:paraId="47D81D94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06E71499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04EE12E1">
      <w:pPr>
        <w:widowControl/>
        <w:spacing w:line="360" w:lineRule="auto"/>
        <w:jc w:val="left"/>
        <w:rPr>
          <w:rFonts w:ascii="仿宋" w:hAnsi="仿宋" w:eastAsia="仿宋" w:cs="Arial"/>
          <w:kern w:val="0"/>
          <w:sz w:val="24"/>
        </w:rPr>
      </w:pPr>
      <w:r>
        <w:rPr>
          <w:rFonts w:ascii="仿宋" w:hAnsi="仿宋" w:eastAsia="仿宋"/>
          <w:sz w:val="24"/>
        </w:rPr>
        <w:t>年    月    日</w:t>
      </w:r>
    </w:p>
    <w:p w14:paraId="6C54A8DD">
      <w:pPr>
        <w:snapToGrid w:val="0"/>
        <w:spacing w:before="120" w:beforeLines="50" w:after="50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sz w:val="28"/>
          <w:szCs w:val="28"/>
        </w:rPr>
        <w:br w:type="page"/>
      </w:r>
    </w:p>
    <w:p w14:paraId="175048FA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28"/>
          <w:szCs w:val="28"/>
        </w:rPr>
        <w:t>此页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提供符合年检要求的营业执照副本复印件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6E07868C">
      <w:pPr>
        <w:snapToGrid w:val="0"/>
        <w:spacing w:before="50"/>
        <w:jc w:val="left"/>
        <w:rPr>
          <w:rFonts w:ascii="仿宋" w:hAnsi="仿宋" w:eastAsia="仿宋"/>
          <w:b/>
          <w:color w:val="000000"/>
          <w:sz w:val="28"/>
          <w:szCs w:val="28"/>
        </w:rPr>
      </w:pPr>
    </w:p>
    <w:p w14:paraId="67CF8562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1B26B162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此页提供相关医疗相关注册证/备案证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05C40A07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2A2AA2EA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b/>
          <w:color w:val="000000"/>
          <w:sz w:val="28"/>
          <w:szCs w:val="28"/>
        </w:rPr>
        <w:t>此页提供浙江省内用户名单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及采购日期、采购型号、政府招标编号、合同复印件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6E2FD1DD">
      <w:pPr>
        <w:widowControl/>
        <w:jc w:val="left"/>
        <w:rPr>
          <w:rFonts w:ascii="宋体" w:hAnsi="宋体"/>
          <w:sz w:val="30"/>
          <w:szCs w:val="30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247" w:right="1559" w:bottom="1474" w:left="1797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C309D">
    <w:pPr>
      <w:pStyle w:val="3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11</w:t>
    </w:r>
    <w:r>
      <w:fldChar w:fldCharType="end"/>
    </w:r>
  </w:p>
  <w:p w14:paraId="7F7CF949">
    <w:pPr>
      <w:pStyle w:val="3"/>
      <w:ind w:right="360" w:firstLine="360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80F200">
    <w:pPr>
      <w:pStyle w:val="4"/>
      <w:jc w:val="left"/>
    </w:pPr>
    <w:r>
      <w:drawing>
        <wp:inline distT="0" distB="0" distL="0" distR="0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FFFC7C"/>
    <w:multiLevelType w:val="singleLevel"/>
    <w:tmpl w:val="F9FFFC7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57D"/>
    <w:rsid w:val="001B5836"/>
    <w:rsid w:val="001B69C6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51AF"/>
    <w:rsid w:val="00E273BA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7F69"/>
    <w:rsid w:val="00FD457C"/>
    <w:rsid w:val="00FE425A"/>
    <w:rsid w:val="2AD42D36"/>
    <w:rsid w:val="3D3A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uiPriority w:val="0"/>
  </w:style>
  <w:style w:type="character" w:customStyle="1" w:styleId="10">
    <w:name w:val="页眉 Char"/>
    <w:basedOn w:val="8"/>
    <w:link w:val="4"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uiPriority w:val="0"/>
    <w:rPr>
      <w:sz w:val="18"/>
      <w:szCs w:val="18"/>
    </w:rPr>
  </w:style>
  <w:style w:type="character" w:customStyle="1" w:styleId="12">
    <w:name w:val="批注框文本 Char"/>
    <w:basedOn w:val="8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7414F-7A75-4B0A-9836-8B2ABC3C56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760</Words>
  <Characters>810</Characters>
  <Lines>8</Lines>
  <Paragraphs>2</Paragraphs>
  <TotalTime>0</TotalTime>
  <ScaleCrop>false</ScaleCrop>
  <LinksUpToDate>false</LinksUpToDate>
  <CharactersWithSpaces>966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2018-07-24T00:49:00Z</dcterms:created>
  <dc:creator>Estella</dc:creator>
  <cp:lastModifiedBy>WPS_1622017419</cp:lastModifiedBy>
  <dcterms:modified xsi:type="dcterms:W3CDTF">2025-11-28T06:59:41Z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eyJoZGlkIjoiNGM5MzdkNGE1ODFkNTBmMzRkY2Q4YmNkNDQ2MmFhNWUiLCJ1c2VySWQiOiIxMjExMDA5OTU3In0=</vt:lpwstr>
  </property>
  <property fmtid="{D5CDD505-2E9C-101B-9397-08002B2CF9AE}" pid="3" name="KSOProductBuildVer">
    <vt:lpwstr>2052-12.1.0.24034</vt:lpwstr>
  </property>
  <property fmtid="{D5CDD505-2E9C-101B-9397-08002B2CF9AE}" pid="4" name="ICV">
    <vt:lpwstr>7EA68CD1B07B4837BAD5A5E5ABBFE7A9_12</vt:lpwstr>
  </property>
</Properties>
</file>