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F4DC4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70E933C">
      <w:pPr>
        <w:ind w:right="-110"/>
        <w:jc w:val="left"/>
        <w:rPr>
          <w:rFonts w:ascii="仿宋" w:hAnsi="仿宋" w:eastAsia="仿宋"/>
          <w:b/>
          <w:spacing w:val="40"/>
          <w:sz w:val="28"/>
          <w:szCs w:val="52"/>
        </w:rPr>
      </w:pPr>
      <w:r>
        <w:rPr>
          <w:rFonts w:ascii="仿宋" w:hAnsi="仿宋" w:eastAsia="仿宋"/>
          <w:b/>
          <w:spacing w:val="40"/>
          <w:sz w:val="28"/>
          <w:szCs w:val="52"/>
        </w:rPr>
        <w:t>果篮样品不少于</w:t>
      </w:r>
      <w:r>
        <w:rPr>
          <w:rFonts w:hint="eastAsia" w:ascii="仿宋" w:hAnsi="仿宋" w:eastAsia="仿宋"/>
          <w:b/>
          <w:spacing w:val="40"/>
          <w:sz w:val="28"/>
          <w:szCs w:val="52"/>
        </w:rPr>
        <w:t>2种，鲜花样品不少于2种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750FF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52C2ADC1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14:paraId="4080597F">
            <w:pPr>
              <w:pStyle w:val="5"/>
              <w:spacing w:before="75" w:beforeAutospacing="0" w:after="75" w:afterAutospacing="0"/>
              <w:jc w:val="center"/>
              <w:rPr>
                <w:rFonts w:ascii="仿宋" w:hAnsi="仿宋" w:eastAsia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</w:rPr>
              <w:t>内容</w:t>
            </w:r>
          </w:p>
        </w:tc>
      </w:tr>
      <w:tr w14:paraId="1FB3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093FB0E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318151FD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62EC6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74A43FD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3757AEC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3733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1FB0BC07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68CBA06D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8B6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3A25511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03D6A66C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42BFCCCB">
      <w:pPr>
        <w:ind w:right="-110"/>
        <w:jc w:val="left"/>
        <w:rPr>
          <w:rFonts w:hint="eastAsia"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0516EF6D">
      <w:pPr>
        <w:ind w:right="-110"/>
        <w:jc w:val="left"/>
        <w:rPr>
          <w:rFonts w:ascii="仿宋" w:hAnsi="仿宋" w:eastAsia="仿宋"/>
          <w:spacing w:val="40"/>
          <w:szCs w:val="21"/>
        </w:rPr>
      </w:pPr>
    </w:p>
    <w:p w14:paraId="448E4F1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23F871A7">
      <w:pPr>
        <w:jc w:val="center"/>
        <w:rPr>
          <w:rFonts w:ascii="仿宋" w:hAnsi="仿宋" w:eastAsia="仿宋"/>
          <w:sz w:val="30"/>
          <w:szCs w:val="30"/>
        </w:rPr>
      </w:pPr>
    </w:p>
    <w:p w14:paraId="6E55F65C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0882613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C071BBF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108F122E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5D79E8F1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608ADE27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3F53D3EC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73D438B8">
      <w:pPr>
        <w:rPr>
          <w:rFonts w:ascii="仿宋" w:hAnsi="仿宋" w:eastAsia="仿宋"/>
          <w:sz w:val="30"/>
          <w:szCs w:val="30"/>
        </w:rPr>
      </w:pPr>
    </w:p>
    <w:p w14:paraId="015B9093">
      <w:pPr>
        <w:rPr>
          <w:rFonts w:ascii="仿宋" w:hAnsi="仿宋" w:eastAsia="仿宋"/>
          <w:sz w:val="30"/>
          <w:szCs w:val="30"/>
        </w:rPr>
      </w:pPr>
    </w:p>
    <w:p w14:paraId="2C09FF4B">
      <w:pPr>
        <w:rPr>
          <w:rFonts w:ascii="仿宋" w:hAnsi="仿宋" w:eastAsia="仿宋"/>
          <w:sz w:val="30"/>
          <w:szCs w:val="30"/>
        </w:rPr>
      </w:pPr>
    </w:p>
    <w:p w14:paraId="6EE21AC0">
      <w:pPr>
        <w:rPr>
          <w:rFonts w:ascii="仿宋" w:hAnsi="仿宋" w:eastAsia="仿宋"/>
          <w:sz w:val="30"/>
          <w:szCs w:val="30"/>
        </w:rPr>
      </w:pPr>
    </w:p>
    <w:p w14:paraId="43A82B3E">
      <w:pPr>
        <w:rPr>
          <w:rFonts w:ascii="仿宋" w:hAnsi="仿宋" w:eastAsia="仿宋"/>
          <w:sz w:val="30"/>
          <w:szCs w:val="30"/>
        </w:rPr>
      </w:pPr>
    </w:p>
    <w:p w14:paraId="5E2ED555">
      <w:pPr>
        <w:rPr>
          <w:rFonts w:ascii="仿宋" w:hAnsi="仿宋" w:eastAsia="仿宋"/>
          <w:sz w:val="30"/>
          <w:szCs w:val="30"/>
        </w:rPr>
      </w:pPr>
    </w:p>
    <w:p w14:paraId="12016882">
      <w:pPr>
        <w:rPr>
          <w:rFonts w:ascii="仿宋" w:hAnsi="仿宋" w:eastAsia="仿宋"/>
          <w:sz w:val="30"/>
          <w:szCs w:val="30"/>
        </w:rPr>
      </w:pPr>
    </w:p>
    <w:p w14:paraId="08D04289">
      <w:pPr>
        <w:rPr>
          <w:rFonts w:ascii="仿宋" w:hAnsi="仿宋" w:eastAsia="仿宋"/>
          <w:sz w:val="30"/>
          <w:szCs w:val="30"/>
        </w:rPr>
      </w:pPr>
    </w:p>
    <w:p w14:paraId="444D5F07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6A5803F6">
      <w:pPr>
        <w:ind w:firstLine="420"/>
        <w:rPr>
          <w:rFonts w:ascii="仿宋" w:hAnsi="仿宋" w:eastAsia="仿宋"/>
          <w:sz w:val="30"/>
          <w:szCs w:val="30"/>
        </w:rPr>
      </w:pPr>
    </w:p>
    <w:p w14:paraId="27F01847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20D6BE9C">
      <w:pPr>
        <w:ind w:firstLine="420"/>
        <w:rPr>
          <w:rFonts w:ascii="仿宋" w:hAnsi="仿宋" w:eastAsia="仿宋"/>
          <w:sz w:val="30"/>
          <w:szCs w:val="30"/>
        </w:rPr>
      </w:pPr>
    </w:p>
    <w:p w14:paraId="00568855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4595A72E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08928FD5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82C8852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712763CE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4FD90EB0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3A39D95D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76AEF337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6402C806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16525EA8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61E4C64C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10624A50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620B5F7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1F7D1E08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3A87E81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03AB607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0386A5C0">
      <w:pPr>
        <w:spacing w:line="360" w:lineRule="auto"/>
        <w:rPr>
          <w:rFonts w:ascii="仿宋" w:hAnsi="仿宋" w:eastAsia="仿宋"/>
          <w:sz w:val="24"/>
        </w:rPr>
      </w:pPr>
    </w:p>
    <w:p w14:paraId="405AE2A3">
      <w:pPr>
        <w:spacing w:line="360" w:lineRule="auto"/>
        <w:rPr>
          <w:rFonts w:ascii="仿宋" w:hAnsi="仿宋" w:eastAsia="仿宋"/>
          <w:sz w:val="24"/>
        </w:rPr>
      </w:pPr>
    </w:p>
    <w:p w14:paraId="23074CBD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4866FCDA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74A6FD66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20C75666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313E7954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2DF4DCD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2C172B1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3D3597F5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  <w:bookmarkStart w:id="0" w:name="_GoBack"/>
      <w:bookmarkEnd w:id="0"/>
    </w:p>
    <w:p w14:paraId="3DD780D9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5470A28B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6D6A9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5F35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1814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0D15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Elegant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uiPriority w:val="0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F9F6E-1B4A-4AC1-86FC-D41594E571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478</Words>
  <Characters>528</Characters>
  <Lines>5</Lines>
  <Paragraphs>1</Paragraphs>
  <TotalTime>209</TotalTime>
  <ScaleCrop>false</ScaleCrop>
  <LinksUpToDate>false</LinksUpToDate>
  <CharactersWithSpaces>642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2025-12-18T04:52:29Z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eyJoZGlkIjoiZTM0OTVjOWMyMzU4MTlkMTJkYTc1ZjU3MDg1NjU0NmQiLCJ1c2VySWQiOiIxMjExMDA5OTU3In0=</vt:lpwstr>
  </property>
  <property fmtid="{D5CDD505-2E9C-101B-9397-08002B2CF9AE}" pid="3" name="KSOProductBuildVer">
    <vt:lpwstr>2052-12.1.0.24034</vt:lpwstr>
  </property>
  <property fmtid="{D5CDD505-2E9C-101B-9397-08002B2CF9AE}" pid="4" name="ICV">
    <vt:lpwstr>8E6AB7FD851746268498B4F72EAB9C86_12</vt:lpwstr>
  </property>
</Properties>
</file>