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04</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2</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w:t>
      </w:r>
      <w:r>
        <w:rPr>
          <w:rFonts w:hint="eastAsia" w:ascii="宋体" w:hAnsi="宋体"/>
          <w:color w:val="000000" w:themeColor="text1"/>
          <w:sz w:val="24"/>
          <w:u w:val="single"/>
          <w:lang w:val="en-US" w:eastAsia="zh-CN"/>
          <w14:textFill>
            <w14:solidFill>
              <w14:schemeClr w14:val="tx1"/>
            </w14:solidFill>
          </w14:textFill>
        </w:rPr>
        <w:t>5</w:t>
      </w:r>
      <w:r>
        <w:rPr>
          <w:rFonts w:ascii="宋体" w:hAnsi="宋体"/>
          <w:color w:val="000000" w:themeColor="text1"/>
          <w:sz w:val="24"/>
          <w:u w:val="single"/>
          <w:lang w:val="zh-CN"/>
          <w14:textFill>
            <w14:solidFill>
              <w14:schemeClr w14:val="tx1"/>
            </w14:solidFill>
          </w14:textFill>
        </w:rPr>
        <w:t>0</w:t>
      </w:r>
      <w:r>
        <w:rPr>
          <w:rFonts w:hint="eastAsia" w:ascii="宋体" w:hAnsi="宋体"/>
          <w:color w:val="000000" w:themeColor="text1"/>
          <w:sz w:val="24"/>
          <w:u w:val="single"/>
          <w:lang w:val="en-US" w:eastAsia="zh-CN"/>
          <w14:textFill>
            <w14:solidFill>
              <w14:schemeClr w14:val="tx1"/>
            </w14:solidFill>
          </w14:textFill>
        </w:rPr>
        <w:t>04</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0049F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1</w:t>
            </w:r>
          </w:p>
        </w:tc>
        <w:tc>
          <w:tcPr>
            <w:tcW w:w="2625" w:type="dxa"/>
            <w:shd w:val="clear" w:color="auto" w:fill="auto"/>
            <w:vAlign w:val="center"/>
          </w:tcPr>
          <w:p w14:paraId="38E1168A">
            <w:pPr>
              <w:keepNext w:val="0"/>
              <w:keepLines w:val="0"/>
              <w:widowControl/>
              <w:suppressLineNumbers w:val="0"/>
              <w:jc w:val="center"/>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肺组织修补医用蛋白胶</w:t>
            </w:r>
          </w:p>
        </w:tc>
        <w:tc>
          <w:tcPr>
            <w:tcW w:w="5640" w:type="dxa"/>
            <w:shd w:val="clear" w:color="auto" w:fill="auto"/>
            <w:vAlign w:val="center"/>
          </w:tcPr>
          <w:p w14:paraId="0DEFA562">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适用于肺实质切除术中常规闭合创面后，脏层胸膜仍存在漏气时，在漏气部位进行辅助闭合</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2</w:t>
            </w:r>
          </w:p>
        </w:tc>
        <w:tc>
          <w:tcPr>
            <w:tcW w:w="2625" w:type="dxa"/>
            <w:shd w:val="clear" w:color="auto" w:fill="auto"/>
            <w:vAlign w:val="center"/>
          </w:tcPr>
          <w:p w14:paraId="21269D29">
            <w:pPr>
              <w:keepNext w:val="0"/>
              <w:keepLines w:val="0"/>
              <w:widowControl/>
              <w:suppressLineNumbers w:val="0"/>
              <w:jc w:val="center"/>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牙（</w:t>
            </w:r>
            <w:r>
              <w:rPr>
                <w:rFonts w:hint="eastAsia" w:ascii="微软雅黑" w:hAnsi="微软雅黑" w:eastAsia="微软雅黑" w:cs="微软雅黑"/>
                <w:i w:val="0"/>
                <w:iCs w:val="0"/>
                <w:color w:val="000000"/>
                <w:kern w:val="0"/>
                <w:sz w:val="22"/>
                <w:szCs w:val="22"/>
                <w:u w:val="none"/>
                <w:lang w:val="en-US" w:eastAsia="zh-CN" w:bidi="ar"/>
              </w:rPr>
              <w:t>𬌗</w:t>
            </w:r>
            <w:r>
              <w:rPr>
                <w:rFonts w:hint="eastAsia" w:ascii="宋体" w:hAnsi="宋体" w:eastAsia="宋体" w:cs="宋体"/>
                <w:i w:val="0"/>
                <w:iCs w:val="0"/>
                <w:color w:val="000000"/>
                <w:kern w:val="0"/>
                <w:sz w:val="22"/>
                <w:szCs w:val="22"/>
                <w:u w:val="none"/>
                <w:lang w:val="en-US" w:eastAsia="zh-CN" w:bidi="ar"/>
              </w:rPr>
              <w:t>）垫</w:t>
            </w:r>
          </w:p>
        </w:tc>
        <w:tc>
          <w:tcPr>
            <w:tcW w:w="5640" w:type="dxa"/>
            <w:shd w:val="clear" w:color="auto" w:fill="auto"/>
            <w:vAlign w:val="center"/>
          </w:tcPr>
          <w:p w14:paraId="01247761">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配合全数字化</w:t>
            </w:r>
            <w:bookmarkStart w:id="1" w:name="_GoBack"/>
            <w:bookmarkEnd w:id="1"/>
            <w:r>
              <w:rPr>
                <w:rFonts w:hint="eastAsia" w:ascii="宋体" w:hAnsi="宋体" w:eastAsia="宋体" w:cs="宋体"/>
                <w:i w:val="0"/>
                <w:iCs w:val="0"/>
                <w:color w:val="000000"/>
                <w:kern w:val="0"/>
                <w:sz w:val="24"/>
                <w:szCs w:val="24"/>
                <w:u w:val="none"/>
                <w:lang w:val="en-US" w:eastAsia="zh-CN" w:bidi="ar"/>
              </w:rPr>
              <w:t>流程，包括模型扫描制备，虚拟颌架转移颌位关系，肌肉放松，数字化标准颌学设计，数字化切割制作等手段确定正确颌位，制作颌垫，佩戴于患者口内，通过调整咬合关系和关节盘位置来重建颞下颌关节盘--牙合关系，从而给关节腔减压并放松颌面部肌群，能快速改善患者和面部疼痛、张口受限、关节弹响等症状，并最终达到治疗颞下颌关节功能紊乱的目的的成熟产品</w:t>
            </w:r>
          </w:p>
        </w:tc>
      </w:tr>
    </w:tbl>
    <w:p w14:paraId="0486A25F">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2</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17</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rFonts w:hint="eastAsia"/>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EDEF185">
      <w:pPr>
        <w:pStyle w:val="15"/>
        <w:spacing w:line="360" w:lineRule="auto"/>
        <w:ind w:left="480" w:firstLine="0" w:firstLineChars="0"/>
        <w:rPr>
          <w:rFonts w:hint="eastAsia"/>
          <w:color w:val="FF0000"/>
          <w:sz w:val="24"/>
          <w:szCs w:val="24"/>
        </w:rPr>
      </w:pP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2C8F15FC"/>
    <w:rsid w:val="32F028E2"/>
    <w:rsid w:val="33157E26"/>
    <w:rsid w:val="3B575546"/>
    <w:rsid w:val="4F751EA3"/>
    <w:rsid w:val="5AA73A2B"/>
    <w:rsid w:val="63362C35"/>
    <w:rsid w:val="63AC7006"/>
    <w:rsid w:val="67EF2A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1768</Words>
  <Characters>1927</Characters>
  <Lines>44</Lines>
  <Paragraphs>12</Paragraphs>
  <TotalTime>10</TotalTime>
  <ScaleCrop>false</ScaleCrop>
  <LinksUpToDate>false</LinksUpToDate>
  <CharactersWithSpaces>1939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2025-02-10T03:34:12Z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