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D21BC">
      <w:pPr>
        <w:spacing w:line="460" w:lineRule="exact"/>
        <w:ind w:firstLine="360" w:firstLineChars="100"/>
        <w:jc w:val="center"/>
        <w:rPr>
          <w:rFonts w:hint="default" w:ascii="微软雅黑" w:hAnsi="微软雅黑" w:eastAsia="微软雅黑" w:cs="微软雅黑"/>
          <w:b/>
          <w:bCs/>
          <w:i w:val="0"/>
          <w:iCs w:val="0"/>
          <w:caps w:val="0"/>
          <w:color w:val="000000"/>
          <w:spacing w:val="0"/>
          <w:sz w:val="36"/>
          <w:szCs w:val="36"/>
          <w:lang w:val="en-US" w:eastAsia="zh-CN"/>
        </w:rPr>
      </w:pPr>
      <w:r>
        <w:rPr>
          <w:rFonts w:hint="eastAsia" w:ascii="微软雅黑" w:hAnsi="微软雅黑" w:eastAsia="微软雅黑" w:cs="微软雅黑"/>
          <w:b/>
          <w:bCs/>
          <w:i w:val="0"/>
          <w:iCs w:val="0"/>
          <w:caps w:val="0"/>
          <w:color w:val="000000"/>
          <w:spacing w:val="0"/>
          <w:sz w:val="36"/>
          <w:szCs w:val="36"/>
          <w:lang w:val="en-US" w:eastAsia="zh-CN"/>
        </w:rPr>
        <w:t>浙江医院（两院区）</w:t>
      </w:r>
      <w:r>
        <w:rPr>
          <w:rFonts w:ascii="微软雅黑" w:hAnsi="微软雅黑" w:eastAsia="微软雅黑" w:cs="微软雅黑"/>
          <w:b/>
          <w:bCs/>
          <w:i w:val="0"/>
          <w:iCs w:val="0"/>
          <w:caps w:val="0"/>
          <w:color w:val="000000"/>
          <w:spacing w:val="0"/>
          <w:sz w:val="36"/>
          <w:szCs w:val="36"/>
        </w:rPr>
        <w:t>除四害服务</w:t>
      </w:r>
    </w:p>
    <w:p w14:paraId="145C6531">
      <w:pPr>
        <w:spacing w:line="460" w:lineRule="exact"/>
        <w:ind w:firstLine="270" w:firstLineChars="100"/>
        <w:rPr>
          <w:rFonts w:ascii="微软雅黑" w:hAnsi="微软雅黑" w:eastAsia="微软雅黑" w:cs="微软雅黑"/>
          <w:i w:val="0"/>
          <w:iCs w:val="0"/>
          <w:caps w:val="0"/>
          <w:color w:val="000000"/>
          <w:spacing w:val="0"/>
          <w:sz w:val="27"/>
          <w:szCs w:val="27"/>
        </w:rPr>
      </w:pPr>
    </w:p>
    <w:p w14:paraId="7586CCA3">
      <w:pPr>
        <w:spacing w:line="360" w:lineRule="auto"/>
        <w:ind w:firstLine="270" w:firstLineChars="100"/>
        <w:rPr>
          <w:rFonts w:hint="default"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7"/>
          <w:szCs w:val="27"/>
          <w:lang w:val="en-US" w:eastAsia="zh-CN"/>
        </w:rPr>
        <w:t>一</w:t>
      </w:r>
      <w:r>
        <w:rPr>
          <w:rFonts w:ascii="微软雅黑" w:hAnsi="微软雅黑" w:eastAsia="微软雅黑" w:cs="微软雅黑"/>
          <w:i w:val="0"/>
          <w:iCs w:val="0"/>
          <w:caps w:val="0"/>
          <w:color w:val="000000"/>
          <w:spacing w:val="0"/>
          <w:sz w:val="27"/>
          <w:szCs w:val="27"/>
        </w:rPr>
        <w:t>）服务</w:t>
      </w:r>
      <w:r>
        <w:rPr>
          <w:rFonts w:hint="eastAsia" w:ascii="微软雅黑" w:hAnsi="微软雅黑" w:eastAsia="微软雅黑" w:cs="微软雅黑"/>
          <w:i w:val="0"/>
          <w:iCs w:val="0"/>
          <w:caps w:val="0"/>
          <w:color w:val="000000"/>
          <w:spacing w:val="0"/>
          <w:sz w:val="27"/>
          <w:szCs w:val="27"/>
          <w:lang w:val="en-US" w:eastAsia="zh-CN"/>
        </w:rPr>
        <w:t>内容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服务项目：灭蟑，灭鼠，灭蚊蝇、灭白蚁、灭跳蚤</w:t>
      </w:r>
      <w:r>
        <w:rPr>
          <w:rFonts w:hint="default" w:ascii="微软雅黑" w:hAnsi="微软雅黑" w:eastAsia="微软雅黑" w:cs="微软雅黑"/>
          <w:i w:val="0"/>
          <w:iCs w:val="0"/>
          <w:caps w:val="0"/>
          <w:color w:val="000000"/>
          <w:spacing w:val="0"/>
          <w:sz w:val="27"/>
          <w:szCs w:val="27"/>
        </w:rPr>
        <w:t>等</w:t>
      </w:r>
    </w:p>
    <w:p w14:paraId="0CC3415D">
      <w:pPr>
        <w:spacing w:line="360" w:lineRule="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服务场所：浙江医院灵隐院区、三墩院区所属区域内（包含4号楼）</w:t>
      </w:r>
    </w:p>
    <w:p w14:paraId="75E80F65">
      <w:pPr>
        <w:spacing w:line="360" w:lineRule="auto"/>
        <w:rPr>
          <w:rFonts w:hint="eastAsia" w:eastAsia="微软雅黑"/>
          <w:sz w:val="24"/>
          <w:lang w:eastAsia="zh-CN"/>
        </w:rPr>
      </w:pPr>
      <w:r>
        <w:rPr>
          <w:rFonts w:hint="eastAsia" w:ascii="微软雅黑" w:hAnsi="微软雅黑" w:eastAsia="微软雅黑" w:cs="微软雅黑"/>
          <w:i w:val="0"/>
          <w:iCs w:val="0"/>
          <w:caps w:val="0"/>
          <w:color w:val="000000"/>
          <w:spacing w:val="0"/>
          <w:sz w:val="27"/>
          <w:szCs w:val="27"/>
        </w:rPr>
        <w:t>服务期</w:t>
      </w:r>
      <w:r>
        <w:rPr>
          <w:rFonts w:hint="eastAsia" w:ascii="微软雅黑" w:hAnsi="微软雅黑" w:eastAsia="微软雅黑" w:cs="微软雅黑"/>
          <w:i w:val="0"/>
          <w:iCs w:val="0"/>
          <w:caps w:val="0"/>
          <w:color w:val="000000"/>
          <w:spacing w:val="0"/>
          <w:sz w:val="27"/>
          <w:szCs w:val="27"/>
          <w:lang w:val="en-US" w:eastAsia="zh-CN"/>
        </w:rPr>
        <w:t>期限</w:t>
      </w:r>
      <w:r>
        <w:rPr>
          <w:rFonts w:hint="eastAsia" w:ascii="微软雅黑" w:hAnsi="微软雅黑" w:eastAsia="微软雅黑" w:cs="微软雅黑"/>
          <w:i w:val="0"/>
          <w:iCs w:val="0"/>
          <w:caps w:val="0"/>
          <w:color w:val="000000"/>
          <w:spacing w:val="0"/>
          <w:sz w:val="27"/>
          <w:szCs w:val="27"/>
          <w:lang w:eastAsia="zh-CN"/>
        </w:rPr>
        <w:t>：</w:t>
      </w:r>
      <w:r>
        <w:rPr>
          <w:rFonts w:hint="eastAsia" w:ascii="微软雅黑" w:hAnsi="微软雅黑" w:eastAsia="微软雅黑" w:cs="微软雅黑"/>
          <w:i w:val="0"/>
          <w:iCs w:val="0"/>
          <w:caps w:val="0"/>
          <w:color w:val="000000"/>
          <w:spacing w:val="0"/>
          <w:sz w:val="27"/>
          <w:szCs w:val="27"/>
          <w:lang w:val="en-US" w:eastAsia="zh-CN"/>
        </w:rPr>
        <w:t>一</w:t>
      </w:r>
      <w:r>
        <w:rPr>
          <w:rFonts w:hint="eastAsia" w:ascii="微软雅黑" w:hAnsi="微软雅黑" w:eastAsia="微软雅黑" w:cs="微软雅黑"/>
          <w:i w:val="0"/>
          <w:iCs w:val="0"/>
          <w:caps w:val="0"/>
          <w:color w:val="000000"/>
          <w:spacing w:val="0"/>
          <w:sz w:val="27"/>
          <w:szCs w:val="27"/>
        </w:rPr>
        <w:t>年。</w:t>
      </w:r>
      <w:r>
        <w:rPr>
          <w:rFonts w:hint="eastAsia" w:ascii="微软雅黑" w:hAnsi="微软雅黑" w:eastAsia="微软雅黑" w:cs="微软雅黑"/>
          <w:i w:val="0"/>
          <w:iCs w:val="0"/>
          <w:caps w:val="0"/>
          <w:color w:val="000000"/>
          <w:spacing w:val="0"/>
          <w:sz w:val="27"/>
          <w:szCs w:val="27"/>
          <w:lang w:val="en-US" w:eastAsia="zh-CN"/>
        </w:rPr>
        <w:t>服务期内</w:t>
      </w:r>
      <w:r>
        <w:rPr>
          <w:rFonts w:hint="eastAsia" w:ascii="微软雅黑" w:hAnsi="微软雅黑" w:eastAsia="微软雅黑" w:cs="微软雅黑"/>
          <w:i w:val="0"/>
          <w:iCs w:val="0"/>
          <w:caps w:val="0"/>
          <w:color w:val="000000"/>
          <w:spacing w:val="0"/>
          <w:sz w:val="27"/>
          <w:szCs w:val="27"/>
        </w:rPr>
        <w:t>每</w:t>
      </w:r>
      <w:bookmarkStart w:id="0" w:name="_GoBack"/>
      <w:bookmarkEnd w:id="0"/>
      <w:r>
        <w:rPr>
          <w:rFonts w:hint="eastAsia" w:ascii="微软雅黑" w:hAnsi="微软雅黑" w:eastAsia="微软雅黑" w:cs="微软雅黑"/>
          <w:i w:val="0"/>
          <w:iCs w:val="0"/>
          <w:caps w:val="0"/>
          <w:color w:val="000000"/>
          <w:spacing w:val="0"/>
          <w:sz w:val="27"/>
          <w:szCs w:val="27"/>
        </w:rPr>
        <w:t>周</w:t>
      </w:r>
      <w:r>
        <w:rPr>
          <w:rFonts w:hint="eastAsia" w:ascii="微软雅黑" w:hAnsi="微软雅黑" w:eastAsia="微软雅黑" w:cs="微软雅黑"/>
          <w:i w:val="0"/>
          <w:iCs w:val="0"/>
          <w:caps w:val="0"/>
          <w:color w:val="000000"/>
          <w:spacing w:val="0"/>
          <w:sz w:val="27"/>
          <w:szCs w:val="27"/>
          <w:lang w:val="en-US" w:eastAsia="zh-CN"/>
        </w:rPr>
        <w:t>至少</w:t>
      </w:r>
      <w:r>
        <w:rPr>
          <w:rFonts w:hint="eastAsia" w:ascii="微软雅黑" w:hAnsi="微软雅黑" w:eastAsia="微软雅黑" w:cs="微软雅黑"/>
          <w:i w:val="0"/>
          <w:iCs w:val="0"/>
          <w:caps w:val="0"/>
          <w:color w:val="000000"/>
          <w:spacing w:val="0"/>
          <w:sz w:val="27"/>
          <w:szCs w:val="27"/>
        </w:rPr>
        <w:t>一次，每月不少于四次，</w:t>
      </w:r>
      <w:r>
        <w:rPr>
          <w:rFonts w:hint="eastAsia" w:ascii="微软雅黑" w:hAnsi="微软雅黑" w:eastAsia="微软雅黑" w:cs="微软雅黑"/>
          <w:i w:val="0"/>
          <w:iCs w:val="0"/>
          <w:caps w:val="0"/>
          <w:color w:val="000000"/>
          <w:spacing w:val="0"/>
          <w:sz w:val="27"/>
          <w:szCs w:val="27"/>
          <w:lang w:val="en-US" w:eastAsia="zh-CN"/>
        </w:rPr>
        <w:t>每次消杀时间不得低于3小时。</w:t>
      </w:r>
      <w:r>
        <w:rPr>
          <w:rFonts w:hint="eastAsia" w:ascii="微软雅黑" w:hAnsi="微软雅黑" w:eastAsia="微软雅黑" w:cs="微软雅黑"/>
          <w:i w:val="0"/>
          <w:iCs w:val="0"/>
          <w:caps w:val="0"/>
          <w:color w:val="000000"/>
          <w:spacing w:val="0"/>
          <w:sz w:val="27"/>
          <w:szCs w:val="27"/>
        </w:rPr>
        <w:t>(4-10月为消杀高峰期，供应商需定期安排多人全面消杀</w:t>
      </w:r>
      <w:r>
        <w:rPr>
          <w:rFonts w:hint="eastAsia" w:ascii="微软雅黑" w:hAnsi="微软雅黑" w:eastAsia="微软雅黑" w:cs="微软雅黑"/>
          <w:i w:val="0"/>
          <w:iCs w:val="0"/>
          <w:caps w:val="0"/>
          <w:color w:val="000000"/>
          <w:spacing w:val="0"/>
          <w:sz w:val="27"/>
          <w:szCs w:val="27"/>
          <w:lang w:val="en-US" w:eastAsia="zh-CN"/>
        </w:rPr>
        <w:t>和</w:t>
      </w:r>
      <w:r>
        <w:rPr>
          <w:rFonts w:hint="eastAsia" w:ascii="微软雅黑" w:hAnsi="微软雅黑" w:eastAsia="微软雅黑" w:cs="微软雅黑"/>
          <w:i w:val="0"/>
          <w:iCs w:val="0"/>
          <w:caps w:val="0"/>
          <w:color w:val="000000"/>
          <w:spacing w:val="0"/>
          <w:sz w:val="27"/>
          <w:szCs w:val="27"/>
        </w:rPr>
        <w:t>提高服务频次)，其它时间内做到有需要及时赶到处理</w:t>
      </w:r>
      <w:r>
        <w:rPr>
          <w:rFonts w:hint="eastAsia" w:ascii="微软雅黑" w:hAnsi="微软雅黑" w:eastAsia="微软雅黑" w:cs="微软雅黑"/>
          <w:i w:val="0"/>
          <w:iCs w:val="0"/>
          <w:caps w:val="0"/>
          <w:color w:val="000000"/>
          <w:spacing w:val="0"/>
          <w:sz w:val="27"/>
          <w:szCs w:val="27"/>
          <w:lang w:eastAsia="zh-CN"/>
        </w:rPr>
        <w:t>。</w:t>
      </w:r>
    </w:p>
    <w:p w14:paraId="7228EC58">
      <w:pPr>
        <w:spacing w:line="360" w:lineRule="auto"/>
        <w:ind w:firstLine="270" w:firstLineChars="100"/>
        <w:rPr>
          <w:sz w:val="24"/>
        </w:rPr>
      </w:pPr>
      <w:r>
        <w:rPr>
          <w:rFonts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7"/>
          <w:szCs w:val="27"/>
          <w:lang w:val="en-US" w:eastAsia="zh-CN"/>
        </w:rPr>
        <w:t>二</w:t>
      </w:r>
      <w:r>
        <w:rPr>
          <w:rFonts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7"/>
          <w:szCs w:val="27"/>
          <w:lang w:val="en-US" w:eastAsia="zh-CN"/>
        </w:rPr>
        <w:t>具体要求</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（1）供应商提供灭蟑螂、灭鼠、灭蚊、灭蝇、灭蚤等有害生物防治服务，以及灭后的消毒处理。应严格遵守有关规章制度及安全操作，不得影响</w:t>
      </w:r>
      <w:r>
        <w:rPr>
          <w:rFonts w:hint="eastAsia" w:ascii="微软雅黑" w:hAnsi="微软雅黑" w:eastAsia="微软雅黑" w:cs="微软雅黑"/>
          <w:i w:val="0"/>
          <w:iCs w:val="0"/>
          <w:caps w:val="0"/>
          <w:color w:val="000000"/>
          <w:spacing w:val="0"/>
          <w:sz w:val="27"/>
          <w:szCs w:val="27"/>
          <w:lang w:val="en-US" w:eastAsia="zh-CN"/>
        </w:rPr>
        <w:t>院</w:t>
      </w:r>
      <w:r>
        <w:rPr>
          <w:rFonts w:hint="eastAsia" w:ascii="微软雅黑" w:hAnsi="微软雅黑" w:eastAsia="微软雅黑" w:cs="微软雅黑"/>
          <w:i w:val="0"/>
          <w:iCs w:val="0"/>
          <w:caps w:val="0"/>
          <w:color w:val="000000"/>
          <w:spacing w:val="0"/>
          <w:sz w:val="27"/>
          <w:szCs w:val="27"/>
        </w:rPr>
        <w:t>方的正常工作，确保虫害密度达到</w:t>
      </w:r>
      <w:r>
        <w:rPr>
          <w:rFonts w:hint="eastAsia" w:ascii="微软雅黑" w:hAnsi="微软雅黑" w:eastAsia="微软雅黑" w:cs="微软雅黑"/>
          <w:i w:val="0"/>
          <w:iCs w:val="0"/>
          <w:caps w:val="0"/>
          <w:color w:val="000000"/>
          <w:spacing w:val="0"/>
          <w:sz w:val="27"/>
          <w:szCs w:val="27"/>
          <w:lang w:val="en-US" w:eastAsia="zh-CN"/>
        </w:rPr>
        <w:t>省、</w:t>
      </w:r>
      <w:r>
        <w:rPr>
          <w:rFonts w:hint="eastAsia" w:ascii="微软雅黑" w:hAnsi="微软雅黑" w:eastAsia="微软雅黑" w:cs="微软雅黑"/>
          <w:i w:val="0"/>
          <w:iCs w:val="0"/>
          <w:caps w:val="0"/>
          <w:color w:val="000000"/>
          <w:spacing w:val="0"/>
          <w:sz w:val="27"/>
          <w:szCs w:val="27"/>
        </w:rPr>
        <w:t>市爱卫会</w:t>
      </w:r>
      <w:r>
        <w:rPr>
          <w:rFonts w:hint="eastAsia" w:ascii="微软雅黑" w:hAnsi="微软雅黑" w:eastAsia="微软雅黑" w:cs="微软雅黑"/>
          <w:i w:val="0"/>
          <w:iCs w:val="0"/>
          <w:caps w:val="0"/>
          <w:color w:val="000000"/>
          <w:spacing w:val="0"/>
          <w:sz w:val="27"/>
          <w:szCs w:val="27"/>
          <w:lang w:val="en-US" w:eastAsia="zh-CN"/>
        </w:rPr>
        <w:t>相关</w:t>
      </w:r>
      <w:r>
        <w:rPr>
          <w:rFonts w:hint="eastAsia" w:ascii="微软雅黑" w:hAnsi="微软雅黑" w:eastAsia="微软雅黑" w:cs="微软雅黑"/>
          <w:i w:val="0"/>
          <w:iCs w:val="0"/>
          <w:caps w:val="0"/>
          <w:color w:val="000000"/>
          <w:spacing w:val="0"/>
          <w:sz w:val="27"/>
          <w:szCs w:val="27"/>
        </w:rPr>
        <w:t>规定的标准和要求。</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（2）供应商提供生物防治所需的药物、材料、器械等。</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3）供应商提供的消杀药物应具有有效的农药登记证或农药临时登记证复印件；农药生产许可证或农药生产批准文件复印件；厂家危险化学品生产、储存批准证书等复印件，符合国家标准及相关要求。严禁使用急性灭鼠药或其他明文禁用药物。</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（4）供应商需制定消杀计划</w:t>
      </w:r>
      <w:r>
        <w:rPr>
          <w:rFonts w:hint="eastAsia" w:ascii="微软雅黑" w:hAnsi="微软雅黑" w:eastAsia="微软雅黑" w:cs="微软雅黑"/>
          <w:i w:val="0"/>
          <w:iCs w:val="0"/>
          <w:caps w:val="0"/>
          <w:color w:val="000000"/>
          <w:spacing w:val="0"/>
          <w:sz w:val="27"/>
          <w:szCs w:val="27"/>
          <w:lang w:eastAsia="zh-CN"/>
        </w:rPr>
        <w:t>、</w:t>
      </w:r>
      <w:r>
        <w:rPr>
          <w:rFonts w:hint="eastAsia" w:ascii="微软雅黑" w:hAnsi="微软雅黑" w:eastAsia="微软雅黑" w:cs="微软雅黑"/>
          <w:i w:val="0"/>
          <w:iCs w:val="0"/>
          <w:caps w:val="0"/>
          <w:color w:val="000000"/>
          <w:spacing w:val="0"/>
          <w:sz w:val="27"/>
          <w:szCs w:val="27"/>
          <w:lang w:val="en-US" w:eastAsia="zh-CN"/>
        </w:rPr>
        <w:t>方案</w:t>
      </w:r>
      <w:r>
        <w:rPr>
          <w:rFonts w:hint="eastAsia" w:ascii="微软雅黑" w:hAnsi="微软雅黑" w:eastAsia="微软雅黑" w:cs="微软雅黑"/>
          <w:i w:val="0"/>
          <w:iCs w:val="0"/>
          <w:caps w:val="0"/>
          <w:color w:val="000000"/>
          <w:spacing w:val="0"/>
          <w:sz w:val="27"/>
          <w:szCs w:val="27"/>
        </w:rPr>
        <w:t>，按要求组织监测与灭效评估，做出检验报告</w:t>
      </w:r>
      <w:r>
        <w:rPr>
          <w:rFonts w:hint="eastAsia" w:ascii="微软雅黑" w:hAnsi="微软雅黑" w:eastAsia="微软雅黑" w:cs="微软雅黑"/>
          <w:i w:val="0"/>
          <w:iCs w:val="0"/>
          <w:caps w:val="0"/>
          <w:color w:val="000000"/>
          <w:spacing w:val="0"/>
          <w:sz w:val="27"/>
          <w:szCs w:val="27"/>
          <w:lang w:eastAsia="zh-CN"/>
        </w:rPr>
        <w:t>，</w:t>
      </w:r>
      <w:r>
        <w:rPr>
          <w:rFonts w:hint="eastAsia" w:ascii="微软雅黑" w:hAnsi="微软雅黑" w:eastAsia="微软雅黑" w:cs="微软雅黑"/>
          <w:i w:val="0"/>
          <w:iCs w:val="0"/>
          <w:caps w:val="0"/>
          <w:color w:val="000000"/>
          <w:spacing w:val="0"/>
          <w:sz w:val="27"/>
          <w:szCs w:val="27"/>
        </w:rPr>
        <w:t>季度消杀工作小结</w:t>
      </w:r>
      <w:r>
        <w:rPr>
          <w:rFonts w:hint="eastAsia" w:ascii="微软雅黑" w:hAnsi="微软雅黑" w:eastAsia="微软雅黑" w:cs="微软雅黑"/>
          <w:i w:val="0"/>
          <w:iCs w:val="0"/>
          <w:caps w:val="0"/>
          <w:color w:val="000000"/>
          <w:spacing w:val="0"/>
          <w:sz w:val="27"/>
          <w:szCs w:val="27"/>
          <w:lang w:eastAsia="zh-CN"/>
        </w:rPr>
        <w:t>。</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（5）服务期间，供应商需每月对医院内四害密度进行监测，建立完备的消杀服务工作台账。</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（6）供应商需根据医院应急要求提供预案方案。</w:t>
      </w:r>
    </w:p>
    <w:sectPr>
      <w:footerReference r:id="rId3" w:type="default"/>
      <w:pgSz w:w="11906" w:h="16838"/>
      <w:pgMar w:top="1402" w:right="1800" w:bottom="109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C2279">
    <w:pPr>
      <w:pStyle w:val="3"/>
      <w:jc w:val="center"/>
      <w:rPr>
        <w:b/>
        <w:i/>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wOGEzZDJiNmRjOTE4ZTJmY2MzYTNiZmY4NGVlZjgifQ=="/>
  </w:docVars>
  <w:rsids>
    <w:rsidRoot w:val="00572255"/>
    <w:rsid w:val="00044333"/>
    <w:rsid w:val="00050E9D"/>
    <w:rsid w:val="00055960"/>
    <w:rsid w:val="000A2F89"/>
    <w:rsid w:val="000B7061"/>
    <w:rsid w:val="00101B21"/>
    <w:rsid w:val="00106847"/>
    <w:rsid w:val="00121924"/>
    <w:rsid w:val="00123269"/>
    <w:rsid w:val="001734FE"/>
    <w:rsid w:val="001B07D7"/>
    <w:rsid w:val="00200095"/>
    <w:rsid w:val="00211557"/>
    <w:rsid w:val="00211561"/>
    <w:rsid w:val="00230834"/>
    <w:rsid w:val="00291B7C"/>
    <w:rsid w:val="00297EFC"/>
    <w:rsid w:val="002C0638"/>
    <w:rsid w:val="002C2C49"/>
    <w:rsid w:val="002D2623"/>
    <w:rsid w:val="002D32AF"/>
    <w:rsid w:val="0038189B"/>
    <w:rsid w:val="003A619C"/>
    <w:rsid w:val="003C0947"/>
    <w:rsid w:val="003F0659"/>
    <w:rsid w:val="00400471"/>
    <w:rsid w:val="00487361"/>
    <w:rsid w:val="00493ACB"/>
    <w:rsid w:val="0049504C"/>
    <w:rsid w:val="004D0AFD"/>
    <w:rsid w:val="004E0CDC"/>
    <w:rsid w:val="004F1A9C"/>
    <w:rsid w:val="004F559A"/>
    <w:rsid w:val="00524DDC"/>
    <w:rsid w:val="00572255"/>
    <w:rsid w:val="00585293"/>
    <w:rsid w:val="00615AAF"/>
    <w:rsid w:val="00616FEF"/>
    <w:rsid w:val="0063505E"/>
    <w:rsid w:val="006423C3"/>
    <w:rsid w:val="006562E1"/>
    <w:rsid w:val="00675789"/>
    <w:rsid w:val="006767DA"/>
    <w:rsid w:val="00681407"/>
    <w:rsid w:val="006E0D44"/>
    <w:rsid w:val="00707BC8"/>
    <w:rsid w:val="007211AC"/>
    <w:rsid w:val="00737B1A"/>
    <w:rsid w:val="00753C67"/>
    <w:rsid w:val="007A22DF"/>
    <w:rsid w:val="007A6C00"/>
    <w:rsid w:val="0084391F"/>
    <w:rsid w:val="0084503D"/>
    <w:rsid w:val="00880D3B"/>
    <w:rsid w:val="008A7E0B"/>
    <w:rsid w:val="00947DA8"/>
    <w:rsid w:val="009631E4"/>
    <w:rsid w:val="00982F7B"/>
    <w:rsid w:val="009C7B64"/>
    <w:rsid w:val="009F23F1"/>
    <w:rsid w:val="00A30A73"/>
    <w:rsid w:val="00A652A3"/>
    <w:rsid w:val="00AA3840"/>
    <w:rsid w:val="00AA6AED"/>
    <w:rsid w:val="00AD463F"/>
    <w:rsid w:val="00AF0C28"/>
    <w:rsid w:val="00AF1B5B"/>
    <w:rsid w:val="00B47367"/>
    <w:rsid w:val="00B705AD"/>
    <w:rsid w:val="00BB5117"/>
    <w:rsid w:val="00BD6DB1"/>
    <w:rsid w:val="00BF090F"/>
    <w:rsid w:val="00C03FD0"/>
    <w:rsid w:val="00C0580D"/>
    <w:rsid w:val="00C65C6B"/>
    <w:rsid w:val="00D01406"/>
    <w:rsid w:val="00D2549A"/>
    <w:rsid w:val="00D3057A"/>
    <w:rsid w:val="00D40A4C"/>
    <w:rsid w:val="00D60449"/>
    <w:rsid w:val="00DB459D"/>
    <w:rsid w:val="00DE6A66"/>
    <w:rsid w:val="00E04ED9"/>
    <w:rsid w:val="00E078E2"/>
    <w:rsid w:val="00E07F5D"/>
    <w:rsid w:val="00E40368"/>
    <w:rsid w:val="00E97319"/>
    <w:rsid w:val="00EC1BDF"/>
    <w:rsid w:val="00EF58E9"/>
    <w:rsid w:val="00F364CB"/>
    <w:rsid w:val="00F432D1"/>
    <w:rsid w:val="00F44356"/>
    <w:rsid w:val="00FB1522"/>
    <w:rsid w:val="00FB4393"/>
    <w:rsid w:val="041C5261"/>
    <w:rsid w:val="12BB3B36"/>
    <w:rsid w:val="163F14ED"/>
    <w:rsid w:val="1CEB298C"/>
    <w:rsid w:val="236D0F38"/>
    <w:rsid w:val="2EAD4356"/>
    <w:rsid w:val="32306B24"/>
    <w:rsid w:val="38D27B2E"/>
    <w:rsid w:val="5B212155"/>
    <w:rsid w:val="5FFD86ED"/>
    <w:rsid w:val="61F551DB"/>
    <w:rsid w:val="69DB159E"/>
    <w:rsid w:val="77450292"/>
    <w:rsid w:val="7AEC35AA"/>
    <w:rsid w:val="7F7F8172"/>
    <w:rsid w:val="DAFF13A6"/>
    <w:rsid w:val="FCDA65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6160" w:firstLineChars="1400"/>
    </w:pPr>
    <w:rPr>
      <w:sz w:val="4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Other|1"/>
    <w:basedOn w:val="1"/>
    <w:qFormat/>
    <w:uiPriority w:val="0"/>
    <w:pPr>
      <w:spacing w:line="271" w:lineRule="auto"/>
    </w:pPr>
    <w:rPr>
      <w:rFonts w:ascii="宋体" w:hAnsi="宋体" w:cs="宋体"/>
      <w:sz w:val="22"/>
      <w:szCs w:val="22"/>
      <w:lang w:val="zh-TW" w:eastAsia="zh-TW" w:bidi="zh-TW"/>
    </w:rPr>
  </w:style>
  <w:style w:type="paragraph" w:customStyle="1" w:styleId="8">
    <w:name w:val="Body text|1"/>
    <w:basedOn w:val="1"/>
    <w:qFormat/>
    <w:uiPriority w:val="0"/>
    <w:pPr>
      <w:spacing w:line="271" w:lineRule="auto"/>
    </w:pPr>
    <w:rPr>
      <w:rFonts w:ascii="宋体" w:hAnsi="宋体" w:cs="宋体"/>
      <w:sz w:val="22"/>
      <w:szCs w:val="22"/>
      <w:lang w:val="zh-TW" w:eastAsia="zh-TW" w:bidi="zh-TW"/>
    </w:rPr>
  </w:style>
  <w:style w:type="paragraph" w:customStyle="1" w:styleId="9">
    <w:name w:val="Revision"/>
    <w:hidden/>
    <w:semiHidden/>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fgh</Company>
  <Pages>1</Pages>
  <Words>528</Words>
  <Characters>532</Characters>
  <Lines>1</Lines>
  <Paragraphs>1</Paragraphs>
  <TotalTime>8</TotalTime>
  <ScaleCrop>false</ScaleCrop>
  <LinksUpToDate>false</LinksUpToDate>
  <CharactersWithSpaces>532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2022-09-30T14:49:00Z</dcterms:created>
  <dc:creator>sfg</dc:creator>
  <cp:lastModifiedBy>轩</cp:lastModifiedBy>
  <cp:lastPrinted>2016-03-03T19:33:00Z</cp:lastPrinted>
  <dcterms:modified xsi:type="dcterms:W3CDTF">2025-07-11T07:26:23Z</dcterms:modified>
  <dc:title>卫生杀虫技术服务合同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8D45AACDC8AB4467906714C9A5219BCF_13</vt:lpwstr>
  </property>
  <property fmtid="{D5CDD505-2E9C-101B-9397-08002B2CF9AE}" pid="4" name="KSOTemplateDocerSaveRecord">
    <vt:lpwstr>eyJoZGlkIjoiMDMwOGEzZDJiNmRjOTE4ZTJmY2MzYTNiZmY4NGVlZjgiLCJ1c2VySWQiOiIzOTMxNzE3NDMifQ==</vt:lpwstr>
  </property>
</Properties>
</file>