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医用耗材一批</w:t>
      </w:r>
    </w:p>
    <w:p w14:paraId="465E6CFF">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5</w:t>
      </w:r>
      <w:r>
        <w:rPr>
          <w:rFonts w:ascii="黑体" w:hAnsi="黑体" w:eastAsia="黑体"/>
          <w:sz w:val="32"/>
          <w:szCs w:val="32"/>
        </w:rPr>
        <w:t>0</w:t>
      </w:r>
      <w:r>
        <w:rPr>
          <w:rFonts w:hint="eastAsia" w:ascii="黑体" w:hAnsi="黑体" w:eastAsia="黑体"/>
          <w:sz w:val="32"/>
          <w:szCs w:val="32"/>
          <w:lang w:val="en-US" w:eastAsia="zh-CN"/>
        </w:rPr>
        <w:t>15</w:t>
      </w: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5</w:t>
      </w:r>
      <w:r>
        <w:rPr>
          <w:rFonts w:ascii="黑体" w:hAnsi="黑体" w:eastAsia="黑体"/>
          <w:sz w:val="32"/>
          <w:szCs w:val="32"/>
        </w:rPr>
        <w:t>年</w:t>
      </w:r>
      <w:r>
        <w:rPr>
          <w:rFonts w:hint="eastAsia" w:ascii="黑体" w:hAnsi="黑体" w:eastAsia="黑体"/>
          <w:sz w:val="32"/>
          <w:szCs w:val="32"/>
          <w:lang w:val="en-US" w:eastAsia="zh-CN"/>
        </w:rPr>
        <w:t>8</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u w:val="single"/>
          <w:lang w:val="zh-CN"/>
          <w14:textFill>
            <w14:solidFill>
              <w14:schemeClr w14:val="tx1"/>
            </w14:solidFill>
          </w14:textFill>
        </w:rPr>
        <w:t>ZJYYHCZB-202</w:t>
      </w:r>
      <w:r>
        <w:rPr>
          <w:rFonts w:hint="eastAsia" w:ascii="宋体" w:hAnsi="宋体"/>
          <w:color w:val="000000" w:themeColor="text1"/>
          <w:sz w:val="24"/>
          <w:u w:val="single"/>
          <w:lang w:val="en-US" w:eastAsia="zh-CN"/>
          <w14:textFill>
            <w14:solidFill>
              <w14:schemeClr w14:val="tx1"/>
            </w14:solidFill>
          </w14:textFill>
        </w:rPr>
        <w:t>5</w:t>
      </w:r>
      <w:r>
        <w:rPr>
          <w:rFonts w:ascii="宋体" w:hAnsi="宋体"/>
          <w:color w:val="000000" w:themeColor="text1"/>
          <w:sz w:val="24"/>
          <w:u w:val="single"/>
          <w:lang w:val="zh-CN"/>
          <w14:textFill>
            <w14:solidFill>
              <w14:schemeClr w14:val="tx1"/>
            </w14:solidFill>
          </w14:textFill>
        </w:rPr>
        <w:t>0</w:t>
      </w:r>
      <w:r>
        <w:rPr>
          <w:rFonts w:hint="eastAsia" w:ascii="宋体" w:hAnsi="宋体"/>
          <w:color w:val="000000" w:themeColor="text1"/>
          <w:sz w:val="24"/>
          <w:u w:val="single"/>
          <w:lang w:val="en-US" w:eastAsia="zh-CN"/>
          <w14:textFill>
            <w14:solidFill>
              <w14:schemeClr w14:val="tx1"/>
            </w14:solidFill>
          </w14:textFill>
        </w:rPr>
        <w:t>15</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9210"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2625"/>
        <w:gridCol w:w="5640"/>
      </w:tblGrid>
      <w:tr w14:paraId="323D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945" w:type="dxa"/>
            <w:shd w:val="clear" w:color="auto" w:fill="auto"/>
            <w:vAlign w:val="center"/>
          </w:tcPr>
          <w:p w14:paraId="23A8370E">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2625" w:type="dxa"/>
            <w:shd w:val="clear" w:color="auto" w:fill="auto"/>
            <w:vAlign w:val="center"/>
          </w:tcPr>
          <w:p w14:paraId="3177AC7D">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5640" w:type="dxa"/>
            <w:shd w:val="clear" w:color="auto" w:fill="auto"/>
            <w:vAlign w:val="center"/>
          </w:tcPr>
          <w:p w14:paraId="4B7559BE">
            <w:pPr>
              <w:widowControl/>
              <w:jc w:val="left"/>
              <w:rPr>
                <w:rFonts w:ascii="宋体" w:hAnsi="宋体" w:cs="宋体"/>
                <w:b/>
                <w:bCs/>
                <w:kern w:val="0"/>
                <w:sz w:val="24"/>
                <w:szCs w:val="24"/>
              </w:rPr>
            </w:pPr>
            <w:r>
              <w:rPr>
                <w:rFonts w:hint="eastAsia" w:ascii="宋体" w:hAnsi="宋体" w:cs="宋体"/>
                <w:b/>
                <w:bCs/>
                <w:kern w:val="0"/>
                <w:sz w:val="24"/>
                <w:szCs w:val="24"/>
              </w:rPr>
              <w:t>产品描述（主要功能）</w:t>
            </w:r>
          </w:p>
        </w:tc>
      </w:tr>
      <w:tr w14:paraId="1658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F0049F6">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default" w:ascii="宋体" w:hAnsi="宋体"/>
                <w:sz w:val="24"/>
                <w:lang w:val="en-US" w:eastAsia="zh-CN"/>
              </w:rPr>
            </w:pPr>
            <w:r>
              <w:rPr>
                <w:rFonts w:hint="eastAsia" w:ascii="宋体" w:hAnsi="宋体"/>
                <w:sz w:val="24"/>
                <w:lang w:val="en-US" w:eastAsia="zh-CN"/>
              </w:rPr>
              <w:t>1</w:t>
            </w:r>
          </w:p>
        </w:tc>
        <w:tc>
          <w:tcPr>
            <w:tcW w:w="2625" w:type="dxa"/>
            <w:shd w:val="clear" w:color="auto" w:fill="auto"/>
            <w:vAlign w:val="center"/>
          </w:tcPr>
          <w:p w14:paraId="38E1168A">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lang w:val="en-US" w:eastAsia="zh-CN"/>
              </w:rPr>
            </w:pPr>
            <w:r>
              <w:rPr>
                <w:rFonts w:hint="default" w:ascii="宋体" w:hAnsi="宋体"/>
                <w:sz w:val="24"/>
                <w:lang w:val="en-US" w:eastAsia="zh-CN"/>
              </w:rPr>
              <w:t>鼓室成形术假体</w:t>
            </w:r>
          </w:p>
        </w:tc>
        <w:tc>
          <w:tcPr>
            <w:tcW w:w="5640" w:type="dxa"/>
            <w:shd w:val="clear" w:color="auto" w:fill="auto"/>
            <w:vAlign w:val="center"/>
          </w:tcPr>
          <w:p w14:paraId="0DEFA562">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lang w:val="en-US" w:eastAsia="zh-CN"/>
              </w:rPr>
            </w:pPr>
            <w:r>
              <w:rPr>
                <w:rFonts w:hint="eastAsia" w:ascii="宋体" w:hAnsi="宋体"/>
                <w:sz w:val="24"/>
                <w:lang w:val="en-US" w:eastAsia="zh-CN"/>
              </w:rPr>
              <w:t>适用于人体中耳听骨部分或完全的替代，尽可能减小听力的损失，重建声音从鼓膜到卵圆窗的机械传导。适用于镫骨上结构病变引起听骨链异常、中耳炎听骨链异常病人。</w:t>
            </w:r>
          </w:p>
        </w:tc>
      </w:tr>
      <w:tr w14:paraId="0F114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637B768">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default" w:ascii="宋体" w:hAnsi="宋体"/>
                <w:sz w:val="24"/>
                <w:lang w:val="en-US" w:eastAsia="zh-CN"/>
              </w:rPr>
            </w:pPr>
            <w:r>
              <w:rPr>
                <w:rFonts w:hint="eastAsia" w:ascii="宋体" w:hAnsi="宋体"/>
                <w:sz w:val="24"/>
                <w:lang w:val="en-US" w:eastAsia="zh-CN"/>
              </w:rPr>
              <w:t>2</w:t>
            </w:r>
          </w:p>
        </w:tc>
        <w:tc>
          <w:tcPr>
            <w:tcW w:w="2625" w:type="dxa"/>
            <w:shd w:val="clear" w:color="auto" w:fill="auto"/>
            <w:vAlign w:val="center"/>
          </w:tcPr>
          <w:p w14:paraId="21269D29">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lang w:val="en-US" w:eastAsia="zh-CN"/>
              </w:rPr>
            </w:pPr>
            <w:r>
              <w:rPr>
                <w:rFonts w:hint="default" w:ascii="宋体" w:hAnsi="宋体"/>
                <w:sz w:val="24"/>
                <w:lang w:val="en-US" w:eastAsia="zh-CN"/>
              </w:rPr>
              <w:t>镫骨成形术假体</w:t>
            </w:r>
          </w:p>
        </w:tc>
        <w:tc>
          <w:tcPr>
            <w:tcW w:w="5640" w:type="dxa"/>
            <w:shd w:val="clear" w:color="auto" w:fill="auto"/>
            <w:vAlign w:val="center"/>
          </w:tcPr>
          <w:p w14:paraId="01247761">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lang w:val="en-US" w:eastAsia="zh-CN"/>
              </w:rPr>
            </w:pPr>
            <w:r>
              <w:rPr>
                <w:rFonts w:hint="eastAsia" w:ascii="宋体" w:hAnsi="宋体"/>
                <w:sz w:val="24"/>
                <w:lang w:val="en-US" w:eastAsia="zh-CN"/>
              </w:rPr>
              <w:t>适用于人体中耳听骨部分或完全的替换，尽可能减小听力的损失，重建声音从鼓膜到卵圆窗的机械传导。适用于镫骨病变引起听骨链异常、耳硬化症病人。</w:t>
            </w:r>
          </w:p>
        </w:tc>
      </w:tr>
      <w:tr w14:paraId="0A7A4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A700D3E">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default" w:ascii="宋体" w:hAnsi="宋体"/>
                <w:sz w:val="24"/>
                <w:lang w:val="en-US" w:eastAsia="zh-CN"/>
              </w:rPr>
            </w:pPr>
            <w:r>
              <w:rPr>
                <w:rFonts w:hint="eastAsia" w:ascii="宋体" w:hAnsi="宋体"/>
                <w:sz w:val="24"/>
                <w:lang w:val="en-US" w:eastAsia="zh-CN"/>
              </w:rPr>
              <w:t>3</w:t>
            </w:r>
          </w:p>
        </w:tc>
        <w:tc>
          <w:tcPr>
            <w:tcW w:w="2625" w:type="dxa"/>
            <w:shd w:val="clear" w:color="auto" w:fill="auto"/>
            <w:vAlign w:val="center"/>
          </w:tcPr>
          <w:p w14:paraId="6C6D24B7">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lang w:val="en-US" w:eastAsia="zh-CN"/>
              </w:rPr>
            </w:pPr>
            <w:r>
              <w:rPr>
                <w:rFonts w:hint="default" w:ascii="宋体" w:hAnsi="宋体"/>
                <w:sz w:val="24"/>
                <w:lang w:val="en-US" w:eastAsia="zh-CN"/>
              </w:rPr>
              <w:t>含利多卡因胶原蛋白植入剂</w:t>
            </w:r>
          </w:p>
        </w:tc>
        <w:tc>
          <w:tcPr>
            <w:tcW w:w="5640" w:type="dxa"/>
            <w:shd w:val="clear" w:color="auto" w:fill="auto"/>
            <w:vAlign w:val="center"/>
          </w:tcPr>
          <w:p w14:paraId="31C0E131">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lang w:val="en-US" w:eastAsia="zh-CN"/>
              </w:rPr>
            </w:pPr>
            <w:r>
              <w:rPr>
                <w:rFonts w:hint="eastAsia" w:ascii="宋体" w:hAnsi="宋体"/>
                <w:sz w:val="24"/>
                <w:lang w:val="en-US" w:eastAsia="zh-CN"/>
              </w:rPr>
              <w:t>用于面部真皮组织中层至深层注射以纠正鼻唇沟重力性皱纹。</w:t>
            </w:r>
          </w:p>
        </w:tc>
      </w:tr>
      <w:tr w14:paraId="54E23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79A6271E">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default" w:ascii="宋体" w:hAnsi="宋体"/>
                <w:sz w:val="24"/>
                <w:lang w:val="en-US" w:eastAsia="zh-CN"/>
              </w:rPr>
            </w:pPr>
            <w:r>
              <w:rPr>
                <w:rFonts w:hint="eastAsia" w:ascii="宋体" w:hAnsi="宋体"/>
                <w:sz w:val="24"/>
                <w:lang w:val="en-US" w:eastAsia="zh-CN"/>
              </w:rPr>
              <w:t>4</w:t>
            </w:r>
          </w:p>
        </w:tc>
        <w:tc>
          <w:tcPr>
            <w:tcW w:w="2625" w:type="dxa"/>
            <w:shd w:val="clear" w:color="auto" w:fill="auto"/>
            <w:vAlign w:val="center"/>
          </w:tcPr>
          <w:p w14:paraId="0F78A997">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lang w:val="en-US" w:eastAsia="zh-CN"/>
              </w:rPr>
            </w:pPr>
            <w:r>
              <w:rPr>
                <w:rFonts w:hint="default" w:ascii="宋体" w:hAnsi="宋体"/>
                <w:sz w:val="24"/>
                <w:lang w:val="en-US" w:eastAsia="zh-CN"/>
              </w:rPr>
              <w:t>复合磷酸钙骨植入材料</w:t>
            </w:r>
          </w:p>
        </w:tc>
        <w:tc>
          <w:tcPr>
            <w:tcW w:w="5640" w:type="dxa"/>
            <w:shd w:val="clear" w:color="auto" w:fill="auto"/>
            <w:vAlign w:val="center"/>
          </w:tcPr>
          <w:p w14:paraId="70E29194">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lang w:val="en-US" w:eastAsia="zh-CN"/>
              </w:rPr>
            </w:pPr>
            <w:r>
              <w:rPr>
                <w:rFonts w:hint="eastAsia" w:ascii="宋体" w:hAnsi="宋体"/>
                <w:sz w:val="24"/>
                <w:lang w:val="en-US" w:eastAsia="zh-CN"/>
              </w:rPr>
              <w:t>适用于非承重性骨缺损的填充。</w:t>
            </w:r>
          </w:p>
        </w:tc>
      </w:tr>
      <w:tr w14:paraId="4479F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406469E5">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default" w:ascii="宋体" w:hAnsi="宋体"/>
                <w:sz w:val="24"/>
                <w:lang w:val="en-US" w:eastAsia="zh-CN"/>
              </w:rPr>
            </w:pPr>
            <w:r>
              <w:rPr>
                <w:rFonts w:hint="eastAsia" w:ascii="宋体" w:hAnsi="宋体"/>
                <w:sz w:val="24"/>
                <w:lang w:val="en-US" w:eastAsia="zh-CN"/>
              </w:rPr>
              <w:t>5</w:t>
            </w:r>
          </w:p>
        </w:tc>
        <w:tc>
          <w:tcPr>
            <w:tcW w:w="2625" w:type="dxa"/>
            <w:shd w:val="clear" w:color="auto" w:fill="auto"/>
            <w:vAlign w:val="center"/>
          </w:tcPr>
          <w:p w14:paraId="30EC77C7">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lang w:val="en-US" w:eastAsia="zh-CN"/>
              </w:rPr>
            </w:pPr>
            <w:r>
              <w:rPr>
                <w:rFonts w:hint="default" w:ascii="宋体" w:hAnsi="宋体"/>
                <w:sz w:val="24"/>
                <w:lang w:val="en-US" w:eastAsia="zh-CN"/>
              </w:rPr>
              <w:t>可吸收微型骨板</w:t>
            </w:r>
          </w:p>
        </w:tc>
        <w:tc>
          <w:tcPr>
            <w:tcW w:w="5640" w:type="dxa"/>
            <w:shd w:val="clear" w:color="auto" w:fill="auto"/>
            <w:vAlign w:val="center"/>
          </w:tcPr>
          <w:p w14:paraId="24058DFB">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lang w:val="en-US" w:eastAsia="zh-CN"/>
              </w:rPr>
            </w:pPr>
            <w:r>
              <w:rPr>
                <w:rFonts w:hint="eastAsia" w:ascii="宋体" w:hAnsi="宋体"/>
                <w:sz w:val="24"/>
                <w:lang w:val="en-US" w:eastAsia="zh-CN"/>
              </w:rPr>
              <w:t>用于面部骨组织整形手术，眼眶眶缘与颧骨部位。</w:t>
            </w:r>
          </w:p>
        </w:tc>
      </w:tr>
      <w:tr w14:paraId="71300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945" w:type="dxa"/>
            <w:shd w:val="clear" w:color="auto" w:fill="auto"/>
            <w:vAlign w:val="center"/>
          </w:tcPr>
          <w:p w14:paraId="544DF3F8">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default" w:ascii="宋体" w:hAnsi="宋体"/>
                <w:sz w:val="24"/>
                <w:lang w:val="en-US" w:eastAsia="zh-CN"/>
              </w:rPr>
            </w:pPr>
            <w:r>
              <w:rPr>
                <w:rFonts w:hint="eastAsia" w:ascii="宋体" w:hAnsi="宋体"/>
                <w:sz w:val="24"/>
                <w:lang w:val="en-US" w:eastAsia="zh-CN"/>
              </w:rPr>
              <w:t>6</w:t>
            </w:r>
          </w:p>
        </w:tc>
        <w:tc>
          <w:tcPr>
            <w:tcW w:w="2625" w:type="dxa"/>
            <w:shd w:val="clear" w:color="auto" w:fill="auto"/>
            <w:vAlign w:val="center"/>
          </w:tcPr>
          <w:p w14:paraId="5311336D">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lang w:val="en-US" w:eastAsia="zh-CN"/>
              </w:rPr>
            </w:pPr>
            <w:r>
              <w:rPr>
                <w:rFonts w:hint="eastAsia" w:ascii="宋体" w:hAnsi="宋体"/>
                <w:sz w:val="24"/>
                <w:lang w:val="en-US" w:eastAsia="zh-CN"/>
              </w:rPr>
              <w:t>病理刀片</w:t>
            </w:r>
          </w:p>
        </w:tc>
        <w:tc>
          <w:tcPr>
            <w:tcW w:w="5640" w:type="dxa"/>
            <w:shd w:val="clear" w:color="auto" w:fill="auto"/>
            <w:vAlign w:val="center"/>
          </w:tcPr>
          <w:p w14:paraId="01ED6092">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lang w:val="en-US" w:eastAsia="zh-CN"/>
              </w:rPr>
            </w:pPr>
            <w:r>
              <w:rPr>
                <w:rFonts w:hint="eastAsia" w:ascii="宋体" w:hAnsi="宋体"/>
                <w:sz w:val="24"/>
                <w:lang w:val="en-US" w:eastAsia="zh-CN"/>
              </w:rPr>
              <w:t>适用于石蜡组织切片和冷冻组织切片。</w:t>
            </w:r>
          </w:p>
        </w:tc>
      </w:tr>
      <w:tr w14:paraId="1F114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945" w:type="dxa"/>
            <w:shd w:val="clear" w:color="auto" w:fill="auto"/>
            <w:vAlign w:val="center"/>
          </w:tcPr>
          <w:p w14:paraId="2024701B">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default" w:ascii="宋体" w:hAnsi="宋体"/>
                <w:sz w:val="24"/>
                <w:lang w:val="en-US" w:eastAsia="zh-CN"/>
              </w:rPr>
            </w:pPr>
            <w:r>
              <w:rPr>
                <w:rFonts w:hint="eastAsia" w:ascii="宋体" w:hAnsi="宋体"/>
                <w:sz w:val="24"/>
                <w:lang w:val="en-US" w:eastAsia="zh-CN"/>
              </w:rPr>
              <w:t>7</w:t>
            </w:r>
          </w:p>
        </w:tc>
        <w:tc>
          <w:tcPr>
            <w:tcW w:w="2625" w:type="dxa"/>
            <w:shd w:val="clear" w:color="auto" w:fill="auto"/>
            <w:vAlign w:val="center"/>
          </w:tcPr>
          <w:p w14:paraId="31FA4624">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lang w:val="en-US" w:eastAsia="zh-CN"/>
              </w:rPr>
            </w:pPr>
            <w:r>
              <w:rPr>
                <w:rFonts w:hint="eastAsia" w:ascii="宋体" w:hAnsi="宋体"/>
                <w:sz w:val="24"/>
                <w:lang w:val="en-US" w:eastAsia="zh-CN"/>
              </w:rPr>
              <w:t>封片机胶带</w:t>
            </w:r>
          </w:p>
        </w:tc>
        <w:tc>
          <w:tcPr>
            <w:tcW w:w="5640" w:type="dxa"/>
            <w:shd w:val="clear" w:color="auto" w:fill="auto"/>
            <w:vAlign w:val="center"/>
          </w:tcPr>
          <w:p w14:paraId="3F3D394D">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lang w:val="en-US" w:eastAsia="zh-CN"/>
              </w:rPr>
            </w:pPr>
            <w:r>
              <w:rPr>
                <w:rFonts w:hint="eastAsia" w:ascii="宋体" w:hAnsi="宋体"/>
                <w:sz w:val="24"/>
                <w:lang w:val="en-US" w:eastAsia="zh-CN"/>
              </w:rPr>
              <w:t>需适配日本樱花封片机</w:t>
            </w:r>
          </w:p>
        </w:tc>
      </w:tr>
    </w:tbl>
    <w:p w14:paraId="2D303871">
      <w:pPr>
        <w:spacing w:line="360" w:lineRule="auto"/>
        <w:ind w:left="480"/>
        <w:rPr>
          <w:rFonts w:ascii="宋体" w:hAnsi="宋体"/>
          <w:color w:val="000000" w:themeColor="text1"/>
          <w:sz w:val="24"/>
          <w14:textFill>
            <w14:solidFill>
              <w14:schemeClr w14:val="tx1"/>
            </w14:solidFill>
          </w14:textFill>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hint="eastAsia" w:ascii="宋体" w:hAnsi="宋体"/>
          <w:bCs/>
          <w:color w:val="000000" w:themeColor="text1"/>
          <w:sz w:val="24"/>
          <w:lang w:val="en-US" w:eastAsia="zh-CN"/>
          <w14:textFill>
            <w14:solidFill>
              <w14:schemeClr w14:val="tx1"/>
            </w14:solidFill>
          </w14:textFill>
        </w:rPr>
        <w:t>5</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08</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19</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3C8DB973">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2B1C1FC9">
      <w:pPr>
        <w:numPr>
          <w:ilvl w:val="0"/>
          <w:numId w:val="1"/>
        </w:numPr>
        <w:spacing w:line="360" w:lineRule="auto"/>
        <w:rPr>
          <w:rFonts w:ascii="宋体" w:hAnsi="宋体"/>
          <w:sz w:val="24"/>
        </w:rPr>
      </w:pPr>
      <w:r>
        <w:rPr>
          <w:rFonts w:hint="eastAsia" w:ascii="宋体" w:hAnsi="宋体"/>
          <w:sz w:val="24"/>
          <w:lang w:val="en-US" w:eastAsia="zh-CN"/>
        </w:rPr>
        <w:t>样品</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1C4D0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382D72E7">
            <w:pPr>
              <w:numPr>
                <w:ilvl w:val="0"/>
                <w:numId w:val="0"/>
              </w:numPr>
              <w:spacing w:line="360" w:lineRule="auto"/>
              <w:rPr>
                <w:rFonts w:hint="default" w:ascii="宋体" w:hAnsi="宋体" w:eastAsia="宋体"/>
                <w:sz w:val="24"/>
                <w:vertAlign w:val="baseline"/>
                <w:lang w:val="en-US" w:eastAsia="zh-CN"/>
              </w:rPr>
            </w:pPr>
            <w:r>
              <w:rPr>
                <w:rFonts w:hint="eastAsia" w:ascii="宋体" w:hAnsi="宋体"/>
                <w:sz w:val="24"/>
                <w:vertAlign w:val="baseline"/>
                <w:lang w:val="en-US" w:eastAsia="zh-CN"/>
              </w:rPr>
              <w:t>需提供样品产品</w:t>
            </w:r>
          </w:p>
        </w:tc>
        <w:tc>
          <w:tcPr>
            <w:tcW w:w="4261" w:type="dxa"/>
          </w:tcPr>
          <w:p w14:paraId="00E80E1D">
            <w:pPr>
              <w:numPr>
                <w:ilvl w:val="0"/>
                <w:numId w:val="0"/>
              </w:numPr>
              <w:spacing w:line="360" w:lineRule="auto"/>
              <w:rPr>
                <w:rFonts w:hint="eastAsia" w:ascii="宋体" w:hAnsi="宋体" w:eastAsia="宋体"/>
                <w:sz w:val="24"/>
                <w:vertAlign w:val="baseline"/>
                <w:lang w:val="en-US" w:eastAsia="zh-CN"/>
              </w:rPr>
            </w:pPr>
            <w:r>
              <w:rPr>
                <w:rFonts w:hint="eastAsia" w:ascii="宋体" w:hAnsi="宋体"/>
                <w:sz w:val="24"/>
                <w:vertAlign w:val="baseline"/>
                <w:lang w:val="en-US" w:eastAsia="zh-CN"/>
              </w:rPr>
              <w:t>数量</w:t>
            </w:r>
          </w:p>
        </w:tc>
      </w:tr>
      <w:tr w14:paraId="147C3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1D3E88B5">
            <w:pPr>
              <w:numPr>
                <w:ilvl w:val="0"/>
                <w:numId w:val="0"/>
              </w:numPr>
              <w:spacing w:line="360" w:lineRule="auto"/>
              <w:rPr>
                <w:rFonts w:hint="eastAsia" w:ascii="宋体" w:hAnsi="宋体"/>
                <w:sz w:val="24"/>
                <w:vertAlign w:val="baseline"/>
                <w:lang w:val="en-US" w:eastAsia="zh-CN"/>
              </w:rPr>
            </w:pPr>
            <w:r>
              <w:rPr>
                <w:rFonts w:hint="eastAsia" w:ascii="宋体" w:hAnsi="宋体"/>
                <w:sz w:val="24"/>
                <w:lang w:val="en-US" w:eastAsia="zh-CN"/>
              </w:rPr>
              <w:t>病理刀片</w:t>
            </w:r>
          </w:p>
        </w:tc>
        <w:tc>
          <w:tcPr>
            <w:tcW w:w="4261" w:type="dxa"/>
            <w:vAlign w:val="center"/>
          </w:tcPr>
          <w:p w14:paraId="50413BA2">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一盒</w:t>
            </w:r>
          </w:p>
        </w:tc>
      </w:tr>
    </w:tbl>
    <w:p w14:paraId="177073E3">
      <w:pPr>
        <w:numPr>
          <w:ilvl w:val="0"/>
          <w:numId w:val="0"/>
        </w:numPr>
        <w:spacing w:line="360" w:lineRule="auto"/>
        <w:ind w:leftChars="0"/>
        <w:rPr>
          <w:rFonts w:ascii="宋体" w:hAnsi="宋体"/>
          <w:sz w:val="24"/>
        </w:rPr>
      </w:pPr>
    </w:p>
    <w:p w14:paraId="65AF65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样品递交地址：杭州市西湖区古墩路1229号浙江医院三墩院区3号楼310医学工程部</w:t>
      </w:r>
    </w:p>
    <w:p w14:paraId="4535C35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cs="Times New Roman"/>
          <w:color w:val="FF0000"/>
          <w:kern w:val="0"/>
          <w:sz w:val="24"/>
          <w:szCs w:val="24"/>
          <w:lang w:val="en-US" w:eastAsia="zh-CN" w:bidi="ar-SA"/>
        </w:rPr>
        <w:t>递交样品同时需提交样品报送表一份</w:t>
      </w:r>
    </w:p>
    <w:p w14:paraId="6D4159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联系人：沈老师</w:t>
      </w:r>
    </w:p>
    <w:p w14:paraId="176BAA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联系电话：0571-87377990</w:t>
      </w:r>
    </w:p>
    <w:p w14:paraId="48FC5F76">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样品截止日期：202</w:t>
      </w:r>
      <w:r>
        <w:rPr>
          <w:rFonts w:hint="eastAsia" w:cs="Times New Roman"/>
          <w:kern w:val="0"/>
          <w:sz w:val="24"/>
          <w:szCs w:val="24"/>
          <w:lang w:val="en-US" w:eastAsia="zh-CN" w:bidi="ar-SA"/>
        </w:rPr>
        <w:t>5</w:t>
      </w:r>
      <w:r>
        <w:rPr>
          <w:rFonts w:hint="eastAsia" w:ascii="Calibri" w:hAnsi="Calibri" w:eastAsia="宋体" w:cs="Times New Roman"/>
          <w:kern w:val="0"/>
          <w:sz w:val="24"/>
          <w:szCs w:val="24"/>
          <w:lang w:val="en-US" w:eastAsia="zh-CN" w:bidi="ar-SA"/>
        </w:rPr>
        <w:t>年</w:t>
      </w:r>
      <w:r>
        <w:rPr>
          <w:rFonts w:hint="eastAsia" w:cs="Times New Roman"/>
          <w:kern w:val="0"/>
          <w:sz w:val="24"/>
          <w:szCs w:val="24"/>
          <w:lang w:val="en-US" w:eastAsia="zh-CN" w:bidi="ar-SA"/>
        </w:rPr>
        <w:t>08</w:t>
      </w:r>
      <w:r>
        <w:rPr>
          <w:rFonts w:hint="eastAsia" w:ascii="Calibri" w:hAnsi="Calibri" w:eastAsia="宋体" w:cs="Times New Roman"/>
          <w:kern w:val="0"/>
          <w:sz w:val="24"/>
          <w:szCs w:val="24"/>
          <w:lang w:val="en-US" w:eastAsia="zh-CN" w:bidi="ar-SA"/>
        </w:rPr>
        <w:t>月</w:t>
      </w:r>
      <w:r>
        <w:rPr>
          <w:rFonts w:hint="eastAsia" w:cs="Times New Roman"/>
          <w:kern w:val="0"/>
          <w:sz w:val="24"/>
          <w:szCs w:val="24"/>
          <w:lang w:val="en-US" w:eastAsia="zh-CN" w:bidi="ar-SA"/>
        </w:rPr>
        <w:t>19</w:t>
      </w:r>
      <w:r>
        <w:rPr>
          <w:rFonts w:hint="eastAsia" w:ascii="Calibri" w:hAnsi="Calibri" w:eastAsia="宋体" w:cs="Times New Roman"/>
          <w:kern w:val="0"/>
          <w:sz w:val="24"/>
          <w:szCs w:val="24"/>
          <w:lang w:val="en-US" w:eastAsia="zh-CN" w:bidi="ar-SA"/>
        </w:rPr>
        <w:t>日17:00前</w:t>
      </w:r>
    </w:p>
    <w:p w14:paraId="56A84685">
      <w:pPr>
        <w:numPr>
          <w:ilvl w:val="0"/>
          <w:numId w:val="0"/>
        </w:numPr>
        <w:spacing w:line="360" w:lineRule="auto"/>
        <w:ind w:leftChars="0"/>
        <w:rPr>
          <w:rFonts w:ascii="宋体" w:hAnsi="宋体" w:cs="宋体"/>
          <w:b/>
          <w:snapToGrid w:val="0"/>
          <w:kern w:val="0"/>
          <w:sz w:val="32"/>
          <w:szCs w:val="20"/>
        </w:rPr>
      </w:pPr>
      <w:r>
        <w:rPr>
          <w:rFonts w:ascii="宋体" w:hAnsi="宋体" w:cs="宋体"/>
          <w:b/>
          <w:snapToGrid w:val="0"/>
          <w:kern w:val="0"/>
          <w:sz w:val="32"/>
          <w:szCs w:val="20"/>
        </w:rPr>
        <w:br w:type="page"/>
      </w:r>
      <w:bookmarkStart w:id="1" w:name="_GoBack"/>
      <w:bookmarkEnd w:id="1"/>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ascii="Times New Roman" w:hAnsi="Times New Roman"/>
                <w:sz w:val="24"/>
              </w:rPr>
            </w:pPr>
            <w:r>
              <w:rPr>
                <w:rFonts w:hint="eastAsia" w:ascii="Times New Roman" w:hAnsi="Times New Roman"/>
                <w:sz w:val="24"/>
              </w:rPr>
              <w:t>要求</w:t>
            </w:r>
            <w:r>
              <w:rPr>
                <w:rFonts w:ascii="Times New Roman" w:hAnsi="Times New Roman"/>
                <w:sz w:val="24"/>
              </w:rPr>
              <w:t>样品</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03BD7C1A"/>
    <w:rsid w:val="2A342987"/>
    <w:rsid w:val="2C8F15FC"/>
    <w:rsid w:val="32F028E2"/>
    <w:rsid w:val="38241197"/>
    <w:rsid w:val="3B575546"/>
    <w:rsid w:val="4F751EA3"/>
    <w:rsid w:val="63362C35"/>
    <w:rsid w:val="63AC7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Users</Company>
  <Pages>21</Pages>
  <Words>220</Words>
  <Characters>253</Characters>
  <Lines>44</Lines>
  <Paragraphs>12</Paragraphs>
  <TotalTime>0</TotalTime>
  <ScaleCrop>false</ScaleCrop>
  <LinksUpToDate>false</LinksUpToDate>
  <CharactersWithSpaces>255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DELL</cp:lastModifiedBy>
  <cp:lastPrinted>2020-04-29T05:22:00Z</cp:lastPrinted>
  <dcterms:modified xsi:type="dcterms:W3CDTF">2025-08-11T02:08:53Z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D7774A7AA9C94EF5901CF3CC90143550_12</vt:lpwstr>
  </property>
  <property fmtid="{D5CDD505-2E9C-101B-9397-08002B2CF9AE}" pid="4" name="KSOTemplateDocerSaveRecord">
    <vt:lpwstr>eyJoZGlkIjoiOWIxZmRlMjllYTcwNDNkOTA1MDBlOTZiYTE5NGIxOGMiLCJ1c2VySWQiOiIxMjUyMjMxNzQwIn0=</vt:lpwstr>
  </property>
</Properties>
</file>