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841D2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6E2C88E">
      <w:pPr>
        <w:ind w:right="-110"/>
        <w:jc w:val="left"/>
        <w:rPr>
          <w:rFonts w:ascii="仿宋" w:hAnsi="仿宋" w:eastAsia="仿宋"/>
          <w:spacing w:val="40"/>
          <w:sz w:val="28"/>
          <w:szCs w:val="52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6"/>
        <w:gridCol w:w="3176"/>
      </w:tblGrid>
      <w:tr w14:paraId="774A7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4236" w:type="dxa"/>
            <w:vAlign w:val="center"/>
          </w:tcPr>
          <w:p w14:paraId="7D92CE76">
            <w:pPr>
              <w:ind w:right="-110"/>
              <w:jc w:val="center"/>
              <w:rPr>
                <w:rFonts w:hint="default" w:ascii="仿宋" w:hAnsi="仿宋" w:eastAsia="仿宋"/>
                <w:b/>
                <w:spacing w:val="40"/>
                <w:sz w:val="24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sz w:val="24"/>
                <w:szCs w:val="52"/>
                <w:lang w:val="en-US" w:eastAsia="zh-CN"/>
              </w:rPr>
              <w:t>报名项目</w:t>
            </w:r>
          </w:p>
        </w:tc>
        <w:tc>
          <w:tcPr>
            <w:tcW w:w="3176" w:type="dxa"/>
            <w:vAlign w:val="center"/>
          </w:tcPr>
          <w:p w14:paraId="15A87167">
            <w:pPr>
              <w:pStyle w:val="6"/>
              <w:numPr>
                <w:ilvl w:val="0"/>
                <w:numId w:val="0"/>
              </w:numPr>
              <w:spacing w:before="75" w:beforeAutospacing="0" w:after="75" w:afterAutospacing="0"/>
              <w:jc w:val="center"/>
              <w:rPr>
                <w:rFonts w:hint="default" w:ascii="仿宋" w:hAnsi="仿宋" w:eastAsia="仿宋" w:cs="Tahoma"/>
                <w:b/>
                <w:color w:val="333333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  <w:lang w:val="en-US" w:eastAsia="zh-CN"/>
              </w:rPr>
              <w:t>医用食品</w:t>
            </w:r>
          </w:p>
          <w:p w14:paraId="7D5342E7">
            <w:pPr>
              <w:pStyle w:val="6"/>
              <w:numPr>
                <w:ilvl w:val="0"/>
                <w:numId w:val="0"/>
              </w:numPr>
              <w:spacing w:before="75" w:beforeAutospacing="0" w:after="75" w:afterAutospacing="0"/>
              <w:jc w:val="center"/>
              <w:rPr>
                <w:rFonts w:hint="default" w:ascii="仿宋" w:hAnsi="仿宋" w:eastAsia="仿宋" w:cs="Tahoma"/>
                <w:b/>
                <w:color w:val="333333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  <w:lang w:val="en-US" w:eastAsia="zh-CN"/>
              </w:rPr>
              <w:t>减重替餐</w:t>
            </w:r>
          </w:p>
          <w:p w14:paraId="256E0ED7">
            <w:pPr>
              <w:pStyle w:val="6"/>
              <w:numPr>
                <w:ilvl w:val="0"/>
                <w:numId w:val="0"/>
              </w:numPr>
              <w:spacing w:before="75" w:beforeAutospacing="0" w:after="75" w:afterAutospacing="0"/>
              <w:jc w:val="center"/>
              <w:rPr>
                <w:rFonts w:hint="default" w:ascii="仿宋" w:hAnsi="仿宋" w:eastAsia="仿宋" w:cs="Tahoma"/>
                <w:b/>
                <w:color w:val="333333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  <w:lang w:val="en-US" w:eastAsia="zh-CN"/>
              </w:rPr>
              <w:t>婴儿水奶</w:t>
            </w:r>
          </w:p>
        </w:tc>
      </w:tr>
      <w:tr w14:paraId="546B1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2E05C56E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3176" w:type="dxa"/>
            <w:vAlign w:val="center"/>
          </w:tcPr>
          <w:p w14:paraId="26970C90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4D742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197DC10E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3176" w:type="dxa"/>
            <w:vAlign w:val="center"/>
          </w:tcPr>
          <w:p w14:paraId="70F72172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2F368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236" w:type="dxa"/>
            <w:vAlign w:val="center"/>
          </w:tcPr>
          <w:p w14:paraId="58845EE6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3176" w:type="dxa"/>
            <w:vAlign w:val="center"/>
          </w:tcPr>
          <w:p w14:paraId="4A524B49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27BA2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4236" w:type="dxa"/>
            <w:vAlign w:val="center"/>
          </w:tcPr>
          <w:p w14:paraId="589DEAEF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3176" w:type="dxa"/>
            <w:vAlign w:val="center"/>
          </w:tcPr>
          <w:p w14:paraId="7EE19722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15F74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4236" w:type="dxa"/>
            <w:vAlign w:val="center"/>
          </w:tcPr>
          <w:p w14:paraId="5E8DAFCE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3176" w:type="dxa"/>
            <w:vAlign w:val="center"/>
          </w:tcPr>
          <w:p w14:paraId="16D708D2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</w:tbl>
    <w:p w14:paraId="0E4DEEAC">
      <w:pPr>
        <w:ind w:right="-110"/>
        <w:jc w:val="left"/>
        <w:rPr>
          <w:rFonts w:ascii="仿宋" w:hAnsi="仿宋" w:eastAsia="仿宋"/>
          <w:spacing w:val="40"/>
          <w:szCs w:val="21"/>
        </w:rPr>
      </w:pPr>
      <w:r>
        <w:rPr>
          <w:rFonts w:ascii="仿宋" w:hAnsi="仿宋" w:eastAsia="仿宋"/>
          <w:spacing w:val="40"/>
          <w:szCs w:val="21"/>
        </w:rPr>
        <w:br w:type="page"/>
      </w:r>
    </w:p>
    <w:p w14:paraId="528A425D">
      <w:pPr>
        <w:widowControl/>
        <w:jc w:val="left"/>
        <w:rPr>
          <w:rFonts w:hint="eastAsia" w:ascii="仿宋" w:hAnsi="仿宋" w:eastAsia="仿宋"/>
          <w:b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采购清单内容：</w:t>
      </w:r>
    </w:p>
    <w:p w14:paraId="1E3AD4E4">
      <w:pPr>
        <w:tabs>
          <w:tab w:val="left" w:pos="7430"/>
        </w:tabs>
        <w:adjustRightInd w:val="0"/>
        <w:snapToGrid w:val="0"/>
        <w:spacing w:line="360" w:lineRule="auto"/>
        <w:rPr>
          <w:rFonts w:hint="eastAsia"/>
          <w:bCs/>
          <w:szCs w:val="21"/>
        </w:rPr>
      </w:pPr>
      <w:r>
        <w:rPr>
          <w:rFonts w:hint="eastAsia"/>
          <w:bCs/>
          <w:szCs w:val="21"/>
          <w:lang w:val="en-US" w:eastAsia="zh-CN"/>
        </w:rPr>
        <w:t>医用食品A</w:t>
      </w:r>
      <w:r>
        <w:rPr>
          <w:bCs/>
          <w:szCs w:val="21"/>
        </w:rPr>
        <w:tab/>
      </w:r>
    </w:p>
    <w:tbl>
      <w:tblPr>
        <w:tblStyle w:val="9"/>
        <w:tblW w:w="8115" w:type="dxa"/>
        <w:tblInd w:w="213" w:type="dxa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791"/>
        <w:gridCol w:w="2637"/>
        <w:gridCol w:w="870"/>
        <w:gridCol w:w="1890"/>
      </w:tblGrid>
      <w:tr w14:paraId="041BA1D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tcBorders>
              <w:top w:val="double" w:color="auto" w:sz="4" w:space="0"/>
              <w:left w:val="doub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9D5F5D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  <w:t>类型</w:t>
            </w:r>
          </w:p>
        </w:tc>
        <w:tc>
          <w:tcPr>
            <w:tcW w:w="1791" w:type="dxa"/>
            <w:tcBorders>
              <w:top w:val="doub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8BF803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产品名称</w:t>
            </w:r>
          </w:p>
        </w:tc>
        <w:tc>
          <w:tcPr>
            <w:tcW w:w="2637" w:type="dxa"/>
            <w:tcBorders>
              <w:top w:val="doub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3FF0628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技术参数及规格</w:t>
            </w:r>
          </w:p>
        </w:tc>
        <w:tc>
          <w:tcPr>
            <w:tcW w:w="870" w:type="dxa"/>
            <w:tcBorders>
              <w:top w:val="doub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01A2F22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单位</w:t>
            </w:r>
          </w:p>
        </w:tc>
        <w:tc>
          <w:tcPr>
            <w:tcW w:w="1890" w:type="dxa"/>
            <w:tcBorders>
              <w:top w:val="double" w:color="auto" w:sz="4" w:space="0"/>
              <w:left w:val="single" w:color="000000" w:sz="6" w:space="0"/>
              <w:bottom w:val="single" w:color="000000" w:sz="6" w:space="0"/>
              <w:right w:val="double" w:color="auto" w:sz="4" w:space="0"/>
            </w:tcBorders>
            <w:shd w:val="clear" w:color="auto" w:fill="auto"/>
            <w:noWrap w:val="0"/>
            <w:vAlign w:val="center"/>
          </w:tcPr>
          <w:p w14:paraId="137003E6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  <w:t>适用人群</w:t>
            </w:r>
          </w:p>
        </w:tc>
      </w:tr>
      <w:tr w14:paraId="2DBA4CF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927" w:type="dxa"/>
            <w:vMerge w:val="restart"/>
            <w:shd w:val="clear" w:color="auto" w:fill="auto"/>
            <w:noWrap w:val="0"/>
            <w:vAlign w:val="center"/>
          </w:tcPr>
          <w:p w14:paraId="0B4C2539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匀浆膳</w:t>
            </w: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206CAC0E">
            <w:pPr>
              <w:pStyle w:val="17"/>
              <w:jc w:val="center"/>
              <w:rPr>
                <w:rFonts w:hint="eastAsia" w:ascii="Times New Roman" w:hAnsi="Times New Roman" w:eastAsia="宋体" w:cs="Times New Roman"/>
                <w:bCs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普通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匀浆膳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粉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4EE437FF">
            <w:pPr>
              <w:numPr>
                <w:ilvl w:val="0"/>
                <w:numId w:val="1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能量≥400kcal/100g</w:t>
            </w:r>
          </w:p>
          <w:p w14:paraId="6CD2D32F">
            <w:pPr>
              <w:pStyle w:val="17"/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蛋白质含量≥10g/100g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74157CAD"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4F82F166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需进食普通流质或糊状食物的患者 </w:t>
            </w:r>
          </w:p>
        </w:tc>
      </w:tr>
      <w:tr w14:paraId="14DDCD9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79D0B586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3D4412F6">
            <w:pPr>
              <w:pStyle w:val="17"/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高纤维匀浆膳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（粉）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159D3108">
            <w:pPr>
              <w:numPr>
                <w:ilvl w:val="0"/>
                <w:numId w:val="2"/>
              </w:numPr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能量≥400kcal/100g</w:t>
            </w:r>
          </w:p>
          <w:p w14:paraId="7B7E91F5"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蛋白质含量≥10g/100g</w:t>
            </w:r>
          </w:p>
          <w:p w14:paraId="64664B1B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含膳食纤维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0947D262"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385AAEE9">
            <w:pPr>
              <w:pStyle w:val="17"/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需进食普通流质或糊状食物的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糖尿病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患者 </w:t>
            </w:r>
          </w:p>
        </w:tc>
      </w:tr>
      <w:tr w14:paraId="2052CAC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restart"/>
            <w:shd w:val="clear" w:color="auto" w:fill="auto"/>
            <w:noWrap w:val="0"/>
            <w:vAlign w:val="center"/>
          </w:tcPr>
          <w:p w14:paraId="24474042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营养</w:t>
            </w:r>
          </w:p>
          <w:p w14:paraId="017B13EA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组件</w:t>
            </w: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428A33F3">
            <w:pPr>
              <w:pStyle w:val="17"/>
              <w:jc w:val="center"/>
              <w:rPr>
                <w:rFonts w:hAnsi="宋体"/>
                <w:color w:val="000000"/>
                <w:sz w:val="21"/>
                <w:szCs w:val="21"/>
              </w:rPr>
            </w:pPr>
            <w:r>
              <w:rPr>
                <w:rFonts w:hint="eastAsia" w:hAnsi="宋体"/>
                <w:color w:val="000000"/>
                <w:sz w:val="21"/>
                <w:szCs w:val="21"/>
              </w:rPr>
              <w:t>膳食纤维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62A7E251">
            <w:pPr>
              <w:pStyle w:val="17"/>
              <w:numPr>
                <w:ilvl w:val="0"/>
                <w:numId w:val="3"/>
              </w:numPr>
              <w:ind w:left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膳食纤维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≥80g/100g</w:t>
            </w:r>
          </w:p>
          <w:p w14:paraId="459B6827">
            <w:pPr>
              <w:pStyle w:val="17"/>
              <w:numPr>
                <w:ilvl w:val="0"/>
                <w:numId w:val="3"/>
              </w:numPr>
              <w:ind w:left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水溶性膳食纤维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为主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如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低聚木糖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菊粉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269734CA">
            <w:pPr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3C2593BF">
            <w:pPr>
              <w:pStyle w:val="17"/>
              <w:jc w:val="both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适用于</w:t>
            </w:r>
            <w:r>
              <w:rPr>
                <w:rFonts w:hAnsi="宋体"/>
                <w:color w:val="000000"/>
                <w:sz w:val="21"/>
                <w:szCs w:val="21"/>
              </w:rPr>
              <w:t>便秘</w:t>
            </w:r>
            <w:r>
              <w:rPr>
                <w:rFonts w:hint="eastAsia" w:hAnsi="宋体"/>
                <w:color w:val="000000"/>
                <w:sz w:val="21"/>
                <w:szCs w:val="21"/>
                <w:lang w:eastAsia="zh-CN"/>
              </w:rPr>
              <w:t>或需要补充膳食纤维的患者</w:t>
            </w:r>
          </w:p>
        </w:tc>
      </w:tr>
      <w:tr w14:paraId="3F676C2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4FB5116A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52853E68">
            <w:pPr>
              <w:pStyle w:val="17"/>
              <w:jc w:val="center"/>
              <w:rPr>
                <w:rFonts w:hint="eastAsia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谷氨酰胺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7E19F915">
            <w:pPr>
              <w:pStyle w:val="17"/>
              <w:numPr>
                <w:ilvl w:val="0"/>
                <w:numId w:val="4"/>
              </w:numPr>
              <w:ind w:left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谷氨酰胺≥80g/100g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30D438F6">
            <w:pPr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15F9CD53">
            <w:pPr>
              <w:pStyle w:val="17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适用于</w:t>
            </w:r>
            <w:r>
              <w:rPr>
                <w:rFonts w:hAnsi="宋体"/>
                <w:color w:val="000000"/>
                <w:sz w:val="21"/>
                <w:szCs w:val="21"/>
              </w:rPr>
              <w:t>肠胃功能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不全的</w:t>
            </w:r>
            <w:r>
              <w:rPr>
                <w:rFonts w:hAnsi="宋体"/>
                <w:color w:val="000000"/>
                <w:sz w:val="21"/>
                <w:szCs w:val="21"/>
              </w:rPr>
              <w:t>患者</w:t>
            </w:r>
          </w:p>
        </w:tc>
      </w:tr>
      <w:tr w14:paraId="5F4546C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1FDBEA62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5531AD73">
            <w:pPr>
              <w:pStyle w:val="17"/>
              <w:jc w:val="center"/>
              <w:rPr>
                <w:rFonts w:hint="eastAsia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肠道</w:t>
            </w:r>
            <w:r>
              <w:rPr>
                <w:rFonts w:hAnsi="宋体"/>
                <w:color w:val="000000"/>
                <w:sz w:val="21"/>
                <w:szCs w:val="21"/>
              </w:rPr>
              <w:t>益生菌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112E8209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菌株</w:t>
            </w:r>
            <w:r>
              <w:rPr>
                <w:color w:val="000000"/>
                <w:sz w:val="21"/>
                <w:szCs w:val="21"/>
              </w:rPr>
              <w:t>≥6</w:t>
            </w:r>
            <w:r>
              <w:rPr>
                <w:rFonts w:hAnsi="宋体"/>
                <w:color w:val="000000"/>
                <w:sz w:val="21"/>
                <w:szCs w:val="21"/>
              </w:rPr>
              <w:t>联，</w:t>
            </w:r>
            <w:r>
              <w:rPr>
                <w:rFonts w:hint="eastAsia" w:hAnsi="宋体"/>
                <w:color w:val="000000"/>
                <w:sz w:val="21"/>
                <w:szCs w:val="21"/>
                <w:lang w:eastAsia="zh-CN"/>
              </w:rPr>
              <w:t>可</w:t>
            </w:r>
            <w:r>
              <w:rPr>
                <w:rFonts w:hAnsi="宋体"/>
                <w:color w:val="000000"/>
                <w:sz w:val="21"/>
                <w:szCs w:val="21"/>
              </w:rPr>
              <w:t>含益生元</w:t>
            </w:r>
          </w:p>
          <w:p w14:paraId="665A1498">
            <w:pPr>
              <w:pStyle w:val="17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常温保存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5427070E">
            <w:pPr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2D6C1A3F">
            <w:pPr>
              <w:pStyle w:val="17"/>
              <w:jc w:val="both"/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适用于肠道菌群失调的患者</w:t>
            </w:r>
          </w:p>
        </w:tc>
      </w:tr>
      <w:tr w14:paraId="74E21A0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4FDC1C00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3A34C183">
            <w:pPr>
              <w:pStyle w:val="17"/>
              <w:jc w:val="center"/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碳水化合物</w:t>
            </w:r>
          </w:p>
          <w:p w14:paraId="4201EFE4">
            <w:pPr>
              <w:pStyle w:val="17"/>
              <w:jc w:val="center"/>
              <w:rPr>
                <w:rFonts w:hAnsi="宋体"/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清流质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2C033041">
            <w:pPr>
              <w:pStyle w:val="17"/>
              <w:numPr>
                <w:ilvl w:val="0"/>
                <w:numId w:val="6"/>
              </w:numPr>
              <w:jc w:val="left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碳水化合物含量12.5g/100ml</w:t>
            </w:r>
          </w:p>
          <w:p w14:paraId="2F3B18A6">
            <w:pPr>
              <w:pStyle w:val="17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hAnsi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无蛋白质和脂肪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344CC887">
            <w:pPr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cs="Times New Roman"/>
                <w:bCs/>
                <w:szCs w:val="21"/>
                <w:lang w:val="en-US" w:eastAsia="zh-CN"/>
              </w:rPr>
              <w:t>ml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130855ED">
            <w:pPr>
              <w:pStyle w:val="17"/>
              <w:jc w:val="both"/>
              <w:rPr>
                <w:rFonts w:hint="eastAsia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适用于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围手术期</w:t>
            </w:r>
            <w:r>
              <w:rPr>
                <w:rFonts w:hint="eastAsia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患者</w:t>
            </w:r>
          </w:p>
        </w:tc>
      </w:tr>
      <w:tr w14:paraId="260A3C8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36D2A620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2B6C481B">
            <w:pPr>
              <w:pStyle w:val="17"/>
              <w:jc w:val="center"/>
              <w:rPr>
                <w:rFonts w:hint="eastAsia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增稠剂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22650B6B">
            <w:pPr>
              <w:pStyle w:val="17"/>
              <w:numPr>
                <w:ilvl w:val="0"/>
                <w:numId w:val="7"/>
              </w:numPr>
              <w:ind w:left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含改性淀粉或黄原胶</w:t>
            </w:r>
          </w:p>
          <w:p w14:paraId="76DE0320">
            <w:pPr>
              <w:pStyle w:val="17"/>
              <w:numPr>
                <w:ilvl w:val="0"/>
                <w:numId w:val="7"/>
              </w:numPr>
              <w:ind w:left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bidi="ar"/>
              </w:rPr>
              <w:t>用于口服食物的增稠、固化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 w:bidi="ar"/>
              </w:rPr>
              <w:t>，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 w:bidi="ar"/>
              </w:rPr>
              <w:t>小包装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117E8A3D">
            <w:pPr>
              <w:jc w:val="center"/>
              <w:rPr>
                <w:rFonts w:hint="default" w:cs="Times New Roman"/>
                <w:bCs/>
                <w:szCs w:val="21"/>
                <w:lang w:val="en-US" w:eastAsia="zh-CN"/>
              </w:rPr>
            </w:pPr>
            <w:r>
              <w:rPr>
                <w:rFonts w:hint="eastAsia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168B42AD">
            <w:pPr>
              <w:pStyle w:val="17"/>
              <w:jc w:val="both"/>
              <w:rPr>
                <w:rFonts w:hint="eastAsia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适用于</w:t>
            </w:r>
            <w:r>
              <w:rPr>
                <w:rFonts w:hAnsi="宋体"/>
                <w:szCs w:val="21"/>
              </w:rPr>
              <w:t>吞咽障碍患者</w:t>
            </w:r>
          </w:p>
        </w:tc>
      </w:tr>
      <w:tr w14:paraId="026BEAF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5F2613BA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77446B27">
            <w:pPr>
              <w:pStyle w:val="17"/>
              <w:jc w:val="center"/>
              <w:rPr>
                <w:rFonts w:hint="eastAsia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果胶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64563B47">
            <w:pPr>
              <w:pStyle w:val="17"/>
              <w:numPr>
                <w:ilvl w:val="0"/>
                <w:numId w:val="8"/>
              </w:numPr>
              <w:ind w:left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bidi="ar"/>
              </w:rPr>
              <w:t>配合肠内营养液使用，口服管饲两用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40E89915">
            <w:pPr>
              <w:jc w:val="center"/>
              <w:rPr>
                <w:rFonts w:hint="default" w:cs="Times New Roman"/>
                <w:bCs/>
                <w:szCs w:val="21"/>
                <w:lang w:val="en-US" w:eastAsia="zh-CN"/>
              </w:rPr>
            </w:pPr>
            <w:r>
              <w:rPr>
                <w:rFonts w:hint="eastAsia" w:cs="Times New Roman"/>
                <w:bCs/>
                <w:szCs w:val="21"/>
                <w:lang w:val="en-US" w:eastAsia="zh-CN"/>
              </w:rPr>
              <w:t>ml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0124C5DE">
            <w:pPr>
              <w:pStyle w:val="17"/>
              <w:jc w:val="both"/>
              <w:rPr>
                <w:rFonts w:hint="eastAsia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适用于</w:t>
            </w:r>
            <w:r>
              <w:rPr>
                <w:rFonts w:hAnsi="宋体"/>
                <w:szCs w:val="21"/>
              </w:rPr>
              <w:t>吞咽障碍或管喂患者</w:t>
            </w:r>
          </w:p>
        </w:tc>
      </w:tr>
    </w:tbl>
    <w:p w14:paraId="4DFDF24B"/>
    <w:p w14:paraId="120CBAC6">
      <w:pPr>
        <w:pStyle w:val="2"/>
        <w:jc w:val="both"/>
        <w:rPr>
          <w:rFonts w:hint="default" w:ascii="Times New Roman" w:hAnsi="Times New Roman" w:eastAsia="宋体" w:cs="Times New Roman"/>
          <w:b w:val="0"/>
          <w:bCs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bCs/>
          <w:color w:val="auto"/>
          <w:kern w:val="2"/>
          <w:sz w:val="21"/>
          <w:szCs w:val="21"/>
          <w:lang w:val="en-US" w:eastAsia="zh-CN" w:bidi="ar-SA"/>
        </w:rPr>
        <w:t>医用食品B</w:t>
      </w:r>
    </w:p>
    <w:tbl>
      <w:tblPr>
        <w:tblStyle w:val="9"/>
        <w:tblW w:w="8115" w:type="dxa"/>
        <w:tblInd w:w="213" w:type="dxa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791"/>
        <w:gridCol w:w="2637"/>
        <w:gridCol w:w="870"/>
        <w:gridCol w:w="1890"/>
      </w:tblGrid>
      <w:tr w14:paraId="23464F6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tcBorders>
              <w:top w:val="double" w:color="auto" w:sz="4" w:space="0"/>
              <w:left w:val="doub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94E79F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  <w:t>类型</w:t>
            </w:r>
          </w:p>
        </w:tc>
        <w:tc>
          <w:tcPr>
            <w:tcW w:w="1791" w:type="dxa"/>
            <w:tcBorders>
              <w:top w:val="doub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8134A46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产品名称</w:t>
            </w:r>
          </w:p>
        </w:tc>
        <w:tc>
          <w:tcPr>
            <w:tcW w:w="2637" w:type="dxa"/>
            <w:tcBorders>
              <w:top w:val="doub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79F4CC8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技术参数及规格</w:t>
            </w:r>
          </w:p>
        </w:tc>
        <w:tc>
          <w:tcPr>
            <w:tcW w:w="870" w:type="dxa"/>
            <w:tcBorders>
              <w:top w:val="doub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6609005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单位</w:t>
            </w:r>
          </w:p>
        </w:tc>
        <w:tc>
          <w:tcPr>
            <w:tcW w:w="1890" w:type="dxa"/>
            <w:tcBorders>
              <w:top w:val="double" w:color="auto" w:sz="4" w:space="0"/>
              <w:left w:val="single" w:color="000000" w:sz="6" w:space="0"/>
              <w:bottom w:val="single" w:color="000000" w:sz="6" w:space="0"/>
              <w:right w:val="double" w:color="auto" w:sz="4" w:space="0"/>
            </w:tcBorders>
            <w:shd w:val="clear" w:color="auto" w:fill="auto"/>
            <w:noWrap w:val="0"/>
            <w:vAlign w:val="center"/>
          </w:tcPr>
          <w:p w14:paraId="361E591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  <w:t>适用人群</w:t>
            </w:r>
          </w:p>
        </w:tc>
      </w:tr>
      <w:tr w14:paraId="7018AC7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restart"/>
            <w:shd w:val="clear" w:color="auto" w:fill="auto"/>
            <w:noWrap w:val="0"/>
            <w:vAlign w:val="center"/>
          </w:tcPr>
          <w:p w14:paraId="04957085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整蛋白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型</w:t>
            </w: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483FBE75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均衡全营养粉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3CBDC447">
            <w:pPr>
              <w:numPr>
                <w:ilvl w:val="0"/>
                <w:numId w:val="9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营养素全面、均衡配比</w:t>
            </w:r>
            <w:r>
              <w:rPr>
                <w:rFonts w:hint="eastAsia" w:cs="Times New Roman"/>
                <w:bCs/>
                <w:szCs w:val="21"/>
                <w:lang w:val="en-US" w:eastAsia="zh-CN"/>
              </w:rPr>
              <w:t xml:space="preserve">2. 能量 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400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kcal/100g</w:t>
            </w:r>
          </w:p>
          <w:p w14:paraId="19C8127C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不含乳糖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65AFDCC6"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5C075A79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 xml:space="preserve"> 适用于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摄食不足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、消化吸收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功能减弱等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需要补充营养的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患者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 xml:space="preserve"> </w:t>
            </w:r>
          </w:p>
        </w:tc>
      </w:tr>
      <w:tr w14:paraId="322CECA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2ADE3EF6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037B2F09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均衡全营养液</w:t>
            </w:r>
          </w:p>
          <w:p w14:paraId="6140A1AD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（可管饲）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32237E6E">
            <w:pPr>
              <w:pStyle w:val="17"/>
              <w:numPr>
                <w:ilvl w:val="0"/>
                <w:numId w:val="10"/>
              </w:numPr>
              <w:jc w:val="both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营养素全面、均衡配比</w:t>
            </w:r>
          </w:p>
          <w:p w14:paraId="3CECCD1D">
            <w:pPr>
              <w:pStyle w:val="17"/>
              <w:numPr>
                <w:ilvl w:val="0"/>
                <w:numId w:val="10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能量</w:t>
            </w:r>
            <w:r>
              <w:rPr>
                <w:rFonts w:hint="default" w:ascii="Arial" w:hAnsi="Arial" w:cs="Arial"/>
                <w:bCs/>
                <w:szCs w:val="21"/>
              </w:rPr>
              <w:t>≥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100kcal/100ml</w:t>
            </w:r>
          </w:p>
          <w:p w14:paraId="2A932DDC">
            <w:pPr>
              <w:pStyle w:val="17"/>
              <w:numPr>
                <w:ilvl w:val="0"/>
                <w:numId w:val="10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蛋白质含量</w:t>
            </w:r>
            <w:r>
              <w:rPr>
                <w:rFonts w:hint="default" w:ascii="Arial" w:hAnsi="Arial" w:cs="Arial"/>
                <w:bCs/>
                <w:szCs w:val="21"/>
              </w:rPr>
              <w:t>≥</w:t>
            </w:r>
            <w:r>
              <w:rPr>
                <w:rFonts w:hint="eastAsia" w:ascii="Arial" w:hAnsi="Arial" w:cs="Arial"/>
                <w:bCs/>
                <w:szCs w:val="21"/>
                <w:lang w:val="en-US" w:eastAsia="zh-CN"/>
              </w:rPr>
              <w:t>3.5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g/100ml</w:t>
            </w:r>
          </w:p>
          <w:p w14:paraId="27C9978F">
            <w:pPr>
              <w:pStyle w:val="17"/>
              <w:numPr>
                <w:ilvl w:val="0"/>
                <w:numId w:val="10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不含乳糖</w:t>
            </w:r>
          </w:p>
          <w:p w14:paraId="1E70FC08">
            <w:pPr>
              <w:pStyle w:val="17"/>
              <w:numPr>
                <w:ilvl w:val="0"/>
                <w:numId w:val="10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含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膳食纤维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1E3C690C"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ml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0024F2AA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 xml:space="preserve"> 适用于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摄食不足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、消化吸收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功能减弱等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需要补充营养的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患者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 xml:space="preserve"> </w:t>
            </w:r>
          </w:p>
        </w:tc>
      </w:tr>
      <w:tr w14:paraId="79D154C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3AADB578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3CB76C19">
            <w:pPr>
              <w:pStyle w:val="17"/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高蛋白全营养粉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5BDD7DEE">
            <w:pPr>
              <w:numPr>
                <w:ilvl w:val="0"/>
                <w:numId w:val="11"/>
              </w:numPr>
              <w:spacing w:line="24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能量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38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0kcal</w:t>
            </w: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/100g</w:t>
            </w:r>
          </w:p>
          <w:p w14:paraId="374327EF">
            <w:pPr>
              <w:numPr>
                <w:ilvl w:val="0"/>
                <w:numId w:val="11"/>
              </w:numPr>
              <w:spacing w:line="24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蛋白质供能比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40%</w:t>
            </w:r>
          </w:p>
          <w:p w14:paraId="750E36CD">
            <w:pPr>
              <w:numPr>
                <w:ilvl w:val="0"/>
                <w:numId w:val="11"/>
              </w:numPr>
              <w:spacing w:line="240" w:lineRule="auto"/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添加β-羟基-β-甲基丁酸(HMB)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52351BAD">
            <w:pPr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5B6BCF62">
            <w:pPr>
              <w:pStyle w:val="17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适用于摄食不足的肌少症患者</w:t>
            </w:r>
          </w:p>
        </w:tc>
      </w:tr>
      <w:tr w14:paraId="25E9FE3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shd w:val="clear" w:color="auto" w:fill="auto"/>
            <w:noWrap w:val="0"/>
            <w:vAlign w:val="center"/>
          </w:tcPr>
          <w:p w14:paraId="5D05FA17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13BE7098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全营养制剂</w:t>
            </w:r>
          </w:p>
          <w:p w14:paraId="01C5153A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（半固态）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5E3372ED">
            <w:pPr>
              <w:numPr>
                <w:ilvl w:val="0"/>
                <w:numId w:val="12"/>
              </w:numPr>
              <w:spacing w:line="240" w:lineRule="auto"/>
              <w:ind w:leftChars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半固态配方</w:t>
            </w:r>
          </w:p>
          <w:p w14:paraId="73AA7382">
            <w:pPr>
              <w:numPr>
                <w:ilvl w:val="0"/>
                <w:numId w:val="12"/>
              </w:numPr>
              <w:spacing w:line="24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能量≥100kcal/100g</w:t>
            </w:r>
          </w:p>
          <w:p w14:paraId="40ABA22B">
            <w:pPr>
              <w:numPr>
                <w:ilvl w:val="0"/>
                <w:numId w:val="12"/>
              </w:numPr>
              <w:spacing w:line="24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蛋白质≥5g/100g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347300B6">
            <w:pPr>
              <w:jc w:val="center"/>
              <w:rPr>
                <w:rFonts w:hint="default" w:cs="Times New Roman"/>
                <w:bCs/>
                <w:szCs w:val="21"/>
                <w:lang w:val="en-US" w:eastAsia="zh-CN"/>
              </w:rPr>
            </w:pPr>
            <w:r>
              <w:rPr>
                <w:rFonts w:hint="eastAsia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54A0C0D5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吞咽困难易呛咳患者营养补充，及胃肠造瘘患者减少胃食管返流。</w:t>
            </w:r>
          </w:p>
        </w:tc>
      </w:tr>
      <w:tr w14:paraId="4368C25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restart"/>
            <w:shd w:val="clear" w:color="auto" w:fill="auto"/>
            <w:noWrap w:val="0"/>
            <w:vAlign w:val="center"/>
          </w:tcPr>
          <w:p w14:paraId="583CD582">
            <w:pPr>
              <w:pStyle w:val="17"/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特殊型</w:t>
            </w: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40A76FFC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肿瘤全营养液</w:t>
            </w:r>
          </w:p>
          <w:p w14:paraId="132A9EAD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（可管饲）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30FC115C">
            <w:pPr>
              <w:pStyle w:val="17"/>
              <w:numPr>
                <w:ilvl w:val="0"/>
                <w:numId w:val="13"/>
              </w:numPr>
              <w:jc w:val="both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高能量密度</w:t>
            </w:r>
            <w:r>
              <w:rPr>
                <w:rFonts w:hint="default" w:ascii="Times New Roman" w:hAnsi="Times New Roman" w:cs="Times New Roman"/>
                <w:bCs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能量≥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1.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kcal/ml</w:t>
            </w:r>
          </w:p>
          <w:p w14:paraId="35C570B8">
            <w:pPr>
              <w:pStyle w:val="17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bCs/>
                <w:szCs w:val="21"/>
                <w:highlight w:val="yellow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default" w:ascii="Times New Roman" w:hAnsi="Times New Roman" w:cs="Times New Roman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高脂低碳配方</w:t>
            </w:r>
          </w:p>
          <w:p w14:paraId="109D7DE5">
            <w:pPr>
              <w:pStyle w:val="17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3.</w:t>
            </w:r>
            <w:r>
              <w:rPr>
                <w:rFonts w:hint="default" w:ascii="Times New Roman" w:hAnsi="Times New Roman" w:cs="Times New Roman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含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免疫营养素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500D2405"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ml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4A603F1A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适</w:t>
            </w:r>
            <w:r>
              <w:rPr>
                <w:rFonts w:hint="eastAsia" w:hAnsi="宋体"/>
                <w:color w:val="000000"/>
                <w:sz w:val="21"/>
                <w:szCs w:val="21"/>
                <w:lang w:eastAsia="zh-CN"/>
              </w:rPr>
              <w:t>用于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摄食不足，</w:t>
            </w:r>
            <w:r>
              <w:rPr>
                <w:rFonts w:hint="eastAsia" w:hAnsi="宋体"/>
                <w:color w:val="000000"/>
                <w:sz w:val="21"/>
                <w:szCs w:val="21"/>
                <w:lang w:eastAsia="zh-CN"/>
              </w:rPr>
              <w:t>需要补充营养的肿瘤患者</w:t>
            </w:r>
          </w:p>
        </w:tc>
      </w:tr>
      <w:tr w14:paraId="47477E0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7E9EB162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09343D09">
            <w:pPr>
              <w:pStyle w:val="17"/>
              <w:jc w:val="center"/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肿瘤全营养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粉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3F062E2F">
            <w:pPr>
              <w:numPr>
                <w:ilvl w:val="0"/>
                <w:numId w:val="14"/>
              </w:numPr>
              <w:spacing w:line="240" w:lineRule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能量≥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400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kcal/100g</w:t>
            </w:r>
          </w:p>
          <w:p w14:paraId="4BF4A391">
            <w:pPr>
              <w:numPr>
                <w:ilvl w:val="0"/>
                <w:numId w:val="14"/>
              </w:numPr>
              <w:spacing w:line="24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高脂低碳配方</w:t>
            </w:r>
          </w:p>
          <w:p w14:paraId="4B55CE77">
            <w:pPr>
              <w:pStyle w:val="17"/>
              <w:numPr>
                <w:ilvl w:val="0"/>
                <w:numId w:val="14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含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免疫营养素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274DD008">
            <w:pPr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11BC042C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适</w:t>
            </w:r>
            <w:r>
              <w:rPr>
                <w:rFonts w:hint="eastAsia" w:hAnsi="宋体"/>
                <w:color w:val="000000"/>
                <w:sz w:val="21"/>
                <w:szCs w:val="21"/>
                <w:lang w:eastAsia="zh-CN"/>
              </w:rPr>
              <w:t>用于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摄食不足，</w:t>
            </w:r>
            <w:r>
              <w:rPr>
                <w:rFonts w:hint="eastAsia" w:hAnsi="宋体"/>
                <w:color w:val="000000"/>
                <w:sz w:val="21"/>
                <w:szCs w:val="21"/>
                <w:lang w:eastAsia="zh-CN"/>
              </w:rPr>
              <w:t>需要补充营养的肿瘤患者</w:t>
            </w:r>
          </w:p>
        </w:tc>
      </w:tr>
      <w:tr w14:paraId="73E4557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5FFD0260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34CB510B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预消化全营养</w:t>
            </w:r>
            <w:r>
              <w:rPr>
                <w:rFonts w:hint="default" w:ascii="Times New Roman" w:hAnsi="Times New Roman" w:cs="Times New Roman"/>
                <w:bCs/>
                <w:szCs w:val="21"/>
                <w:highlight w:val="none"/>
              </w:rPr>
              <w:t>液</w:t>
            </w:r>
          </w:p>
          <w:p w14:paraId="6C825A94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（可管饲）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6D012BEA">
            <w:pPr>
              <w:pStyle w:val="17"/>
              <w:numPr>
                <w:ilvl w:val="0"/>
                <w:numId w:val="15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短肽配方：以麦芽糊精、水解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乳清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蛋白、短肽等为主</w:t>
            </w:r>
          </w:p>
          <w:p w14:paraId="6FB3DDC9">
            <w:pPr>
              <w:pStyle w:val="17"/>
              <w:numPr>
                <w:ilvl w:val="0"/>
                <w:numId w:val="15"/>
              </w:numPr>
              <w:jc w:val="both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低渗透压</w:t>
            </w:r>
            <w:r>
              <w:rPr>
                <w:rFonts w:hint="eastAsia" w:ascii="Times New Roman" w:hAnsi="Times New Roman" w:cs="Times New Roman"/>
                <w:bCs/>
                <w:szCs w:val="21"/>
                <w:lang w:eastAsia="zh-CN"/>
              </w:rPr>
              <w:t>，耐受性好</w:t>
            </w:r>
          </w:p>
          <w:p w14:paraId="61B80765">
            <w:pPr>
              <w:pStyle w:val="17"/>
              <w:numPr>
                <w:ilvl w:val="0"/>
                <w:numId w:val="15"/>
              </w:numPr>
              <w:jc w:val="both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能量</w:t>
            </w:r>
            <w:r>
              <w:rPr>
                <w:rFonts w:hint="default" w:ascii="Arial" w:hAnsi="Arial" w:cs="Arial"/>
                <w:bCs/>
                <w:szCs w:val="21"/>
                <w:lang w:val="en-US" w:eastAsia="zh-CN"/>
              </w:rPr>
              <w:t>≥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kcal/ml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611602C2">
            <w:pPr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ml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582B4F2C">
            <w:pPr>
              <w:pStyle w:val="17"/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适</w:t>
            </w:r>
            <w:r>
              <w:rPr>
                <w:rFonts w:hint="eastAsia" w:hAnsi="宋体"/>
                <w:color w:val="000000"/>
                <w:sz w:val="21"/>
                <w:szCs w:val="21"/>
                <w:lang w:eastAsia="zh-CN"/>
              </w:rPr>
              <w:t>用于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摄食不足，需要营养补充的</w:t>
            </w:r>
            <w:r>
              <w:rPr>
                <w:rFonts w:hAnsi="宋体"/>
                <w:color w:val="000000"/>
                <w:sz w:val="21"/>
                <w:szCs w:val="21"/>
              </w:rPr>
              <w:t>胃肠功能障碍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的患者</w:t>
            </w:r>
          </w:p>
        </w:tc>
      </w:tr>
      <w:tr w14:paraId="59ABE50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392E1E50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3EDB21C7">
            <w:pPr>
              <w:pStyle w:val="17"/>
              <w:jc w:val="center"/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预消化全营养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粉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05DE1516">
            <w:pPr>
              <w:numPr>
                <w:ilvl w:val="0"/>
                <w:numId w:val="16"/>
              </w:numPr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能量</w:t>
            </w:r>
            <w:r>
              <w:rPr>
                <w:color w:val="000000"/>
                <w:sz w:val="21"/>
                <w:szCs w:val="21"/>
              </w:rPr>
              <w:t>≥400kcal/100g</w:t>
            </w:r>
          </w:p>
          <w:p w14:paraId="1EDB1CB5">
            <w:pPr>
              <w:numPr>
                <w:ilvl w:val="0"/>
                <w:numId w:val="16"/>
              </w:numPr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蛋白质含量</w:t>
            </w:r>
            <w:r>
              <w:rPr>
                <w:color w:val="000000"/>
                <w:sz w:val="21"/>
                <w:szCs w:val="21"/>
              </w:rPr>
              <w:t>≥1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0</w:t>
            </w:r>
            <w:r>
              <w:rPr>
                <w:color w:val="000000"/>
                <w:sz w:val="21"/>
                <w:szCs w:val="21"/>
              </w:rPr>
              <w:t>g/100g</w:t>
            </w:r>
          </w:p>
          <w:p w14:paraId="56F6630E">
            <w:pPr>
              <w:pStyle w:val="17"/>
              <w:numPr>
                <w:ilvl w:val="0"/>
                <w:numId w:val="16"/>
              </w:numPr>
              <w:ind w:left="0" w:leftChars="0" w:firstLine="0" w:firstLineChars="0"/>
              <w:jc w:val="both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1"/>
                <w:szCs w:val="21"/>
              </w:rPr>
              <w:t>以麦芽糊精、水解蛋白、短肽等为主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18049084">
            <w:pPr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0CB34AA4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适</w:t>
            </w:r>
            <w:r>
              <w:rPr>
                <w:rFonts w:hint="eastAsia" w:hAnsi="宋体"/>
                <w:color w:val="000000"/>
                <w:sz w:val="21"/>
                <w:szCs w:val="21"/>
                <w:lang w:eastAsia="zh-CN"/>
              </w:rPr>
              <w:t>用于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摄食不足，需要营养补充的</w:t>
            </w:r>
            <w:r>
              <w:rPr>
                <w:rFonts w:hAnsi="宋体"/>
                <w:color w:val="000000"/>
                <w:sz w:val="21"/>
                <w:szCs w:val="21"/>
              </w:rPr>
              <w:t>胃肠功能障碍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的患者</w:t>
            </w:r>
          </w:p>
        </w:tc>
      </w:tr>
      <w:tr w14:paraId="31A91CF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0B0A1DEB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0C26EEF6">
            <w:pPr>
              <w:pStyle w:val="17"/>
              <w:jc w:val="center"/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糖尿病全营养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液</w:t>
            </w:r>
          </w:p>
          <w:p w14:paraId="5545EED2">
            <w:pPr>
              <w:pStyle w:val="17"/>
              <w:jc w:val="center"/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（可管饲）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02CD64C7">
            <w:pPr>
              <w:pStyle w:val="17"/>
              <w:numPr>
                <w:ilvl w:val="0"/>
                <w:numId w:val="17"/>
              </w:numPr>
              <w:ind w:left="0" w:leftChars="0"/>
              <w:jc w:val="both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能量</w:t>
            </w:r>
            <w:r>
              <w:rPr>
                <w:rFonts w:hint="default" w:ascii="Arial" w:hAnsi="Arial" w:cs="Arial"/>
                <w:bCs/>
                <w:szCs w:val="21"/>
                <w:lang w:val="en-US" w:eastAsia="zh-CN"/>
              </w:rPr>
              <w:t>≥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kcal/ml</w:t>
            </w:r>
          </w:p>
          <w:p w14:paraId="1365302F">
            <w:pPr>
              <w:numPr>
                <w:ilvl w:val="0"/>
                <w:numId w:val="17"/>
              </w:numPr>
              <w:spacing w:line="24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蛋白质含量≥</w:t>
            </w: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g/100</w:t>
            </w: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ml</w:t>
            </w:r>
          </w:p>
          <w:p w14:paraId="4EDB005C">
            <w:pPr>
              <w:pStyle w:val="17"/>
              <w:numPr>
                <w:ilvl w:val="0"/>
                <w:numId w:val="17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GI值≤40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00989037">
            <w:pPr>
              <w:jc w:val="center"/>
              <w:rPr>
                <w:rFonts w:hint="default" w:cs="Times New Roman"/>
                <w:bCs/>
                <w:szCs w:val="21"/>
                <w:lang w:val="en-US" w:eastAsia="zh-CN"/>
              </w:rPr>
            </w:pPr>
            <w:r>
              <w:rPr>
                <w:rFonts w:hint="eastAsia" w:cs="Times New Roman"/>
                <w:bCs/>
                <w:szCs w:val="21"/>
                <w:lang w:val="en-US" w:eastAsia="zh-CN"/>
              </w:rPr>
              <w:t>ml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5A14C011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适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用于</w:t>
            </w:r>
            <w:r>
              <w:rPr>
                <w:rFonts w:hint="eastAsia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摄食不足，需要营养补充的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糖尿病患者</w:t>
            </w:r>
          </w:p>
        </w:tc>
      </w:tr>
      <w:tr w14:paraId="786F23B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273DFD87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0F69931D">
            <w:pPr>
              <w:pStyle w:val="17"/>
              <w:jc w:val="center"/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糖尿病全营养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粉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040EB444">
            <w:pPr>
              <w:numPr>
                <w:ilvl w:val="0"/>
                <w:numId w:val="18"/>
              </w:numPr>
              <w:spacing w:line="240" w:lineRule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能量≥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400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kcal/100g</w:t>
            </w:r>
          </w:p>
          <w:p w14:paraId="43DF59D9">
            <w:pPr>
              <w:numPr>
                <w:ilvl w:val="0"/>
                <w:numId w:val="18"/>
              </w:numPr>
              <w:spacing w:line="240" w:lineRule="auto"/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蛋白质含量≥20g/100g</w:t>
            </w:r>
          </w:p>
          <w:p w14:paraId="2E4469CD">
            <w:pPr>
              <w:pStyle w:val="17"/>
              <w:numPr>
                <w:ilvl w:val="0"/>
                <w:numId w:val="18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GI值≤40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6250E0DE">
            <w:pPr>
              <w:jc w:val="center"/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38182EEA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适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用于</w:t>
            </w:r>
            <w:r>
              <w:rPr>
                <w:rFonts w:hint="eastAsia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摄食不足，需要营养补充的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糖尿病患者</w:t>
            </w:r>
          </w:p>
        </w:tc>
      </w:tr>
      <w:tr w14:paraId="7EFE12D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3A754DF7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2B8AF3A4">
            <w:pPr>
              <w:pStyle w:val="17"/>
              <w:jc w:val="center"/>
              <w:rPr>
                <w:rFonts w:hint="eastAsia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肾病全营养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液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306C69E2">
            <w:pPr>
              <w:pStyle w:val="17"/>
              <w:numPr>
                <w:ilvl w:val="0"/>
                <w:numId w:val="19"/>
              </w:numPr>
              <w:ind w:left="0" w:leftChars="0"/>
              <w:jc w:val="both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能量</w:t>
            </w:r>
            <w:r>
              <w:rPr>
                <w:rFonts w:hint="default" w:ascii="Arial" w:hAnsi="Arial" w:cs="Arial"/>
                <w:bCs/>
                <w:szCs w:val="21"/>
                <w:lang w:val="en-US" w:eastAsia="zh-CN"/>
              </w:rPr>
              <w:t>≥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kcal/ml</w:t>
            </w:r>
          </w:p>
          <w:p w14:paraId="58D4D4A3">
            <w:pPr>
              <w:numPr>
                <w:ilvl w:val="0"/>
                <w:numId w:val="19"/>
              </w:numPr>
              <w:spacing w:line="240" w:lineRule="auto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蛋白质含量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</w:rPr>
              <w:t>≤</w:t>
            </w: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g/100</w:t>
            </w: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ml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，100%优质蛋白来源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360AF027">
            <w:pPr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cs="Times New Roman"/>
                <w:bCs/>
                <w:szCs w:val="21"/>
                <w:lang w:val="en-US" w:eastAsia="zh-CN"/>
              </w:rPr>
              <w:t>ml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0615267D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适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用于</w:t>
            </w:r>
            <w:r>
              <w:rPr>
                <w:rFonts w:hint="eastAsia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摄食不足，需要营养补充的</w:t>
            </w:r>
            <w:r>
              <w:rPr>
                <w:rFonts w:hAnsi="宋体"/>
                <w:color w:val="000000"/>
                <w:sz w:val="21"/>
                <w:szCs w:val="21"/>
              </w:rPr>
              <w:t>肾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功能不全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患者</w:t>
            </w:r>
          </w:p>
        </w:tc>
      </w:tr>
      <w:tr w14:paraId="77C50C6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683324BB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3EEB1B05">
            <w:pPr>
              <w:pStyle w:val="17"/>
              <w:jc w:val="center"/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肾病全营养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粉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23714EDE">
            <w:pPr>
              <w:numPr>
                <w:ilvl w:val="0"/>
                <w:numId w:val="0"/>
              </w:numPr>
              <w:spacing w:line="240" w:lineRule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能量≥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400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kcal/100g</w:t>
            </w:r>
          </w:p>
          <w:p w14:paraId="427BDB87">
            <w:pPr>
              <w:numPr>
                <w:ilvl w:val="0"/>
                <w:numId w:val="0"/>
              </w:numPr>
              <w:spacing w:line="240" w:lineRule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蛋白质含量≤10g/100g，100%优质蛋白来源</w:t>
            </w:r>
          </w:p>
          <w:p w14:paraId="15698F00">
            <w:pPr>
              <w:pStyle w:val="17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4.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磷含量≤80mg/100g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195C6982">
            <w:pPr>
              <w:jc w:val="center"/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4292A6AD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适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用于</w:t>
            </w:r>
            <w:r>
              <w:rPr>
                <w:rFonts w:hint="eastAsia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摄食不足，需要营养补充的</w:t>
            </w:r>
            <w:r>
              <w:rPr>
                <w:rFonts w:hAnsi="宋体"/>
                <w:color w:val="000000"/>
                <w:sz w:val="21"/>
                <w:szCs w:val="21"/>
              </w:rPr>
              <w:t>肾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功能不全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患者</w:t>
            </w:r>
          </w:p>
        </w:tc>
      </w:tr>
      <w:tr w14:paraId="6C9241F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33BD08EF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6B68590C">
            <w:pPr>
              <w:pStyle w:val="17"/>
              <w:jc w:val="center"/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低脂全营养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粉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75771FA4">
            <w:pPr>
              <w:numPr>
                <w:ilvl w:val="0"/>
                <w:numId w:val="20"/>
              </w:numPr>
              <w:spacing w:line="240" w:lineRule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能量≥350kcal/100g</w:t>
            </w:r>
          </w:p>
          <w:p w14:paraId="631EB48E">
            <w:pPr>
              <w:numPr>
                <w:ilvl w:val="0"/>
                <w:numId w:val="20"/>
              </w:numPr>
              <w:spacing w:line="240" w:lineRule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蛋白质含量≥1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g/100g</w:t>
            </w:r>
          </w:p>
          <w:p w14:paraId="15C84BE0">
            <w:pPr>
              <w:pStyle w:val="17"/>
              <w:numPr>
                <w:ilvl w:val="0"/>
                <w:numId w:val="20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脂肪含量≤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克/100g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5D7B52F6">
            <w:pPr>
              <w:jc w:val="center"/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4EF85D7D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适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用于</w:t>
            </w:r>
            <w:r>
              <w:rPr>
                <w:rFonts w:hint="eastAsia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摄食不足，需要营养补充的</w:t>
            </w:r>
            <w:r>
              <w:rPr>
                <w:rFonts w:hAnsi="宋体"/>
                <w:color w:val="000000"/>
                <w:sz w:val="21"/>
                <w:szCs w:val="21"/>
              </w:rPr>
              <w:t>高脂血症、胆囊炎、腹泻患者</w:t>
            </w:r>
          </w:p>
        </w:tc>
      </w:tr>
      <w:tr w14:paraId="25270E8D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787174B7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030BB080">
            <w:pPr>
              <w:pStyle w:val="17"/>
              <w:jc w:val="center"/>
              <w:rPr>
                <w:rFonts w:hint="eastAsia" w:hAnsi="宋体"/>
                <w:color w:val="000000"/>
                <w:sz w:val="21"/>
                <w:szCs w:val="21"/>
              </w:rPr>
            </w:pPr>
            <w:r>
              <w:rPr>
                <w:rFonts w:hint="eastAsia" w:hAnsi="宋体"/>
                <w:color w:val="000000"/>
                <w:sz w:val="21"/>
                <w:szCs w:val="21"/>
              </w:rPr>
              <w:t>无脂营养液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41A544F6">
            <w:pPr>
              <w:pStyle w:val="17"/>
              <w:numPr>
                <w:ilvl w:val="0"/>
                <w:numId w:val="0"/>
              </w:numPr>
              <w:ind w:left="0" w:left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能量</w:t>
            </w:r>
            <w:r>
              <w:rPr>
                <w:rFonts w:hint="default" w:ascii="Arial" w:hAnsi="Arial" w:cs="Arial"/>
                <w:bCs/>
                <w:szCs w:val="21"/>
                <w:lang w:val="en-US" w:eastAsia="zh-CN"/>
              </w:rPr>
              <w:t>≥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kcal/ml</w:t>
            </w:r>
          </w:p>
          <w:p w14:paraId="26949075">
            <w:pPr>
              <w:pStyle w:val="17"/>
              <w:numPr>
                <w:ilvl w:val="0"/>
                <w:numId w:val="0"/>
              </w:numPr>
              <w:ind w:left="0" w:left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不含脂肪</w:t>
            </w:r>
          </w:p>
          <w:p w14:paraId="1893DD44">
            <w:pPr>
              <w:pStyle w:val="17"/>
              <w:numPr>
                <w:ilvl w:val="0"/>
                <w:numId w:val="0"/>
              </w:numPr>
              <w:ind w:left="0" w:left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蛋白质</w:t>
            </w:r>
            <w:r>
              <w:rPr>
                <w:rFonts w:hint="default" w:ascii="Arial" w:hAnsi="Arial" w:eastAsia="宋体" w:cs="Arial"/>
                <w:color w:val="000000"/>
                <w:sz w:val="21"/>
                <w:szCs w:val="21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4g/100ml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63C116C3">
            <w:pPr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ml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2B2444C1">
            <w:pPr>
              <w:pStyle w:val="17"/>
              <w:jc w:val="center"/>
              <w:rPr>
                <w:rFonts w:hint="default" w:ascii="宋体" w:hAnsi="宋体" w:eastAsia="宋体" w:cs="宋体"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适</w:t>
            </w:r>
            <w:r>
              <w:rPr>
                <w:rFonts w:hint="eastAsia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用于摄食不足，需要营养补充的中重度急性胰腺炎、急性胆囊炎患者</w:t>
            </w:r>
          </w:p>
        </w:tc>
      </w:tr>
      <w:tr w14:paraId="40EF041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67037503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0539B41F">
            <w:pPr>
              <w:pStyle w:val="17"/>
              <w:jc w:val="center"/>
              <w:rPr>
                <w:rFonts w:hint="eastAsia" w:hAnsi="宋体"/>
                <w:color w:val="000000"/>
                <w:sz w:val="21"/>
                <w:szCs w:val="21"/>
              </w:rPr>
            </w:pPr>
            <w:r>
              <w:rPr>
                <w:rFonts w:hint="eastAsia" w:hAnsi="宋体"/>
                <w:color w:val="000000"/>
                <w:sz w:val="21"/>
                <w:szCs w:val="21"/>
              </w:rPr>
              <w:t>高能量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型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>营养液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73BF7BA5">
            <w:pPr>
              <w:pStyle w:val="17"/>
              <w:numPr>
                <w:ilvl w:val="0"/>
                <w:numId w:val="21"/>
              </w:numPr>
              <w:ind w:left="0" w:left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能量</w:t>
            </w:r>
            <w:r>
              <w:rPr>
                <w:rFonts w:hint="default" w:ascii="Arial" w:hAnsi="Arial" w:cs="Arial"/>
                <w:bCs/>
                <w:szCs w:val="21"/>
                <w:lang w:val="en-US" w:eastAsia="zh-CN"/>
              </w:rPr>
              <w:t>≥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.5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kcal/ml</w:t>
            </w:r>
          </w:p>
          <w:p w14:paraId="03E42360">
            <w:pPr>
              <w:pStyle w:val="17"/>
              <w:numPr>
                <w:ilvl w:val="0"/>
                <w:numId w:val="21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添加MCT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301CB06F">
            <w:pPr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cs="Times New Roman"/>
                <w:bCs/>
                <w:szCs w:val="21"/>
                <w:lang w:val="en-US" w:eastAsia="zh-CN"/>
              </w:rPr>
              <w:t>ml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2CF6ED62">
            <w:pPr>
              <w:pStyle w:val="17"/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适用于严重营养不良、围术期等需要增加营养摄入的患者</w:t>
            </w:r>
          </w:p>
        </w:tc>
      </w:tr>
      <w:tr w14:paraId="07C70A51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restart"/>
            <w:shd w:val="clear" w:color="auto" w:fill="auto"/>
            <w:noWrap w:val="0"/>
            <w:vAlign w:val="center"/>
          </w:tcPr>
          <w:p w14:paraId="278D8411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蛋白粉</w:t>
            </w: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3EE71074">
            <w:pPr>
              <w:pStyle w:val="17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/>
                <w:color w:val="000000"/>
                <w:sz w:val="21"/>
                <w:szCs w:val="21"/>
                <w:lang w:eastAsia="zh-CN"/>
              </w:rPr>
              <w:t>分离</w:t>
            </w:r>
            <w:r>
              <w:rPr>
                <w:rFonts w:hAnsi="宋体"/>
                <w:color w:val="000000"/>
                <w:sz w:val="21"/>
                <w:szCs w:val="21"/>
              </w:rPr>
              <w:t>乳清蛋白粉</w:t>
            </w:r>
            <w:r>
              <w:rPr>
                <w:rFonts w:hint="eastAsia" w:hAnsi="宋体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大罐</w:t>
            </w:r>
            <w:r>
              <w:rPr>
                <w:rFonts w:hint="eastAsia" w:hAnsi="宋体"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090CAF93">
            <w:pPr>
              <w:pStyle w:val="17"/>
              <w:numPr>
                <w:ilvl w:val="0"/>
                <w:numId w:val="0"/>
              </w:numPr>
              <w:ind w:left="0" w:left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蛋白质100%来源于分离乳清，不含大豆蛋白</w:t>
            </w:r>
          </w:p>
          <w:p w14:paraId="704E8693">
            <w:pPr>
              <w:pStyle w:val="17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每100g含蛋白质</w:t>
            </w:r>
            <w:r>
              <w:rPr>
                <w:rFonts w:hint="default" w:ascii="Arial" w:hAnsi="Arial" w:eastAsia="宋体" w:cs="Arial"/>
                <w:color w:val="000000"/>
                <w:sz w:val="21"/>
                <w:szCs w:val="21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4AD5B507">
            <w:pPr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793A75DC">
            <w:pPr>
              <w:pStyle w:val="17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适</w:t>
            </w:r>
            <w:r>
              <w:rPr>
                <w:rFonts w:hint="eastAsia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用于</w:t>
            </w:r>
            <w:r>
              <w:rPr>
                <w:rFonts w:hAnsi="宋体"/>
                <w:color w:val="000000"/>
                <w:sz w:val="21"/>
                <w:szCs w:val="21"/>
              </w:rPr>
              <w:t>低蛋白血症、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蛋白质摄入不足的</w:t>
            </w:r>
            <w:r>
              <w:rPr>
                <w:rFonts w:hAnsi="宋体"/>
                <w:color w:val="000000"/>
                <w:sz w:val="21"/>
                <w:szCs w:val="21"/>
              </w:rPr>
              <w:t>患者</w:t>
            </w:r>
          </w:p>
        </w:tc>
      </w:tr>
      <w:tr w14:paraId="7798FB7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5684740F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4C09A243">
            <w:pPr>
              <w:pStyle w:val="17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/>
                <w:color w:val="000000"/>
                <w:sz w:val="21"/>
                <w:szCs w:val="21"/>
                <w:lang w:eastAsia="zh-CN"/>
              </w:rPr>
              <w:t>分离</w:t>
            </w:r>
            <w:r>
              <w:rPr>
                <w:rFonts w:hAnsi="宋体"/>
                <w:color w:val="000000"/>
                <w:sz w:val="21"/>
                <w:szCs w:val="21"/>
              </w:rPr>
              <w:t>乳清蛋白粉</w:t>
            </w:r>
            <w:r>
              <w:rPr>
                <w:rFonts w:hint="eastAsia" w:hAnsi="宋体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小袋</w:t>
            </w:r>
            <w:r>
              <w:rPr>
                <w:rFonts w:hint="eastAsia" w:hAnsi="宋体"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1B3B7EF5">
            <w:pPr>
              <w:pStyle w:val="17"/>
              <w:numPr>
                <w:ilvl w:val="0"/>
                <w:numId w:val="22"/>
              </w:numPr>
              <w:ind w:left="0" w:left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蛋白质100%来源于分离乳清，不含大豆蛋白</w:t>
            </w:r>
          </w:p>
          <w:p w14:paraId="6EAEBB41">
            <w:pPr>
              <w:pStyle w:val="17"/>
              <w:numPr>
                <w:ilvl w:val="0"/>
                <w:numId w:val="22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每100g含蛋白质</w:t>
            </w:r>
            <w:r>
              <w:rPr>
                <w:rFonts w:hint="default" w:ascii="Arial" w:hAnsi="Arial" w:eastAsia="宋体" w:cs="Arial"/>
                <w:color w:val="000000"/>
                <w:sz w:val="21"/>
                <w:szCs w:val="21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0F5A5032">
            <w:pPr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17D11D3B">
            <w:pPr>
              <w:pStyle w:val="17"/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适</w:t>
            </w:r>
            <w:r>
              <w:rPr>
                <w:rFonts w:hint="eastAsia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用于</w:t>
            </w:r>
            <w:r>
              <w:rPr>
                <w:rFonts w:hAnsi="宋体"/>
                <w:color w:val="000000"/>
                <w:sz w:val="21"/>
                <w:szCs w:val="21"/>
              </w:rPr>
              <w:t>低蛋白血症、</w:t>
            </w:r>
            <w:r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  <w:t>蛋白质摄入不足的</w:t>
            </w:r>
            <w:r>
              <w:rPr>
                <w:rFonts w:hAnsi="宋体"/>
                <w:color w:val="000000"/>
                <w:sz w:val="21"/>
                <w:szCs w:val="21"/>
              </w:rPr>
              <w:t>患者</w:t>
            </w:r>
          </w:p>
        </w:tc>
      </w:tr>
    </w:tbl>
    <w:p w14:paraId="56026913">
      <w:pPr>
        <w:rPr>
          <w:rFonts w:hint="default"/>
          <w:lang w:val="en-US" w:eastAsia="zh-CN"/>
        </w:rPr>
      </w:pPr>
    </w:p>
    <w:p w14:paraId="3CC6BAE0">
      <w:pPr>
        <w:rPr>
          <w:rFonts w:hint="default"/>
          <w:lang w:val="en-US" w:eastAsia="zh-CN"/>
        </w:rPr>
      </w:pPr>
    </w:p>
    <w:p w14:paraId="41B5C19A">
      <w:pPr>
        <w:rPr>
          <w:rFonts w:hint="default"/>
          <w:lang w:val="en-US" w:eastAsia="zh-CN"/>
        </w:rPr>
      </w:pPr>
    </w:p>
    <w:p w14:paraId="41F5D50D">
      <w:pPr>
        <w:rPr>
          <w:rFonts w:hint="default"/>
          <w:lang w:val="en-US" w:eastAsia="zh-CN"/>
        </w:rPr>
      </w:pPr>
    </w:p>
    <w:p w14:paraId="7FFDCCCA">
      <w:pPr>
        <w:rPr>
          <w:rFonts w:hint="default"/>
          <w:lang w:val="en-US" w:eastAsia="zh-CN"/>
        </w:rPr>
      </w:pPr>
    </w:p>
    <w:p w14:paraId="3D2E92E9">
      <w:pPr>
        <w:rPr>
          <w:rFonts w:hint="default"/>
          <w:lang w:val="en-US" w:eastAsia="zh-CN"/>
        </w:rPr>
      </w:pPr>
    </w:p>
    <w:tbl>
      <w:tblPr>
        <w:tblStyle w:val="9"/>
        <w:tblpPr w:leftFromText="180" w:rightFromText="180" w:vertAnchor="text" w:horzAnchor="page" w:tblpX="1984" w:tblpY="963"/>
        <w:tblOverlap w:val="never"/>
        <w:tblW w:w="8115" w:type="dxa"/>
        <w:tblInd w:w="0" w:type="dxa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791"/>
        <w:gridCol w:w="2637"/>
        <w:gridCol w:w="870"/>
        <w:gridCol w:w="1890"/>
      </w:tblGrid>
      <w:tr w14:paraId="08F7B53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tcBorders>
              <w:top w:val="double" w:color="auto" w:sz="4" w:space="0"/>
              <w:left w:val="doub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DDA75AA">
            <w:pPr>
              <w:widowControl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  <w:t>类型</w:t>
            </w:r>
          </w:p>
        </w:tc>
        <w:tc>
          <w:tcPr>
            <w:tcW w:w="1791" w:type="dxa"/>
            <w:tcBorders>
              <w:top w:val="doub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2DB1BF2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产品名称</w:t>
            </w:r>
          </w:p>
        </w:tc>
        <w:tc>
          <w:tcPr>
            <w:tcW w:w="2637" w:type="dxa"/>
            <w:tcBorders>
              <w:top w:val="doub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A282906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技术参数及规格</w:t>
            </w:r>
          </w:p>
        </w:tc>
        <w:tc>
          <w:tcPr>
            <w:tcW w:w="870" w:type="dxa"/>
            <w:tcBorders>
              <w:top w:val="doub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C575048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单位</w:t>
            </w:r>
          </w:p>
        </w:tc>
        <w:tc>
          <w:tcPr>
            <w:tcW w:w="1890" w:type="dxa"/>
            <w:tcBorders>
              <w:top w:val="double" w:color="auto" w:sz="4" w:space="0"/>
              <w:left w:val="single" w:color="000000" w:sz="6" w:space="0"/>
              <w:bottom w:val="single" w:color="000000" w:sz="6" w:space="0"/>
              <w:right w:val="double" w:color="auto" w:sz="4" w:space="0"/>
            </w:tcBorders>
            <w:shd w:val="clear" w:color="auto" w:fill="auto"/>
            <w:noWrap w:val="0"/>
            <w:vAlign w:val="center"/>
          </w:tcPr>
          <w:p w14:paraId="27F4D2A5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  <w:t>适用人群</w:t>
            </w:r>
          </w:p>
        </w:tc>
      </w:tr>
      <w:tr w14:paraId="1FFB492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restart"/>
            <w:shd w:val="clear" w:color="auto" w:fill="auto"/>
            <w:noWrap w:val="0"/>
            <w:vAlign w:val="center"/>
          </w:tcPr>
          <w:p w14:paraId="49E820E7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减重</w:t>
            </w:r>
          </w:p>
          <w:p w14:paraId="34E13427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营养</w:t>
            </w: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657CBA76">
            <w:pPr>
              <w:pStyle w:val="17"/>
              <w:jc w:val="center"/>
              <w:rPr>
                <w:rFonts w:hint="eastAsia" w:hAns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普通营养</w:t>
            </w:r>
            <w:r>
              <w:rPr>
                <w:color w:val="000000"/>
              </w:rPr>
              <w:t>棒</w:t>
            </w:r>
            <w:r>
              <w:rPr>
                <w:rFonts w:hint="eastAsia"/>
                <w:color w:val="000000"/>
                <w:lang w:val="en-US" w:eastAsia="zh-CN"/>
              </w:rPr>
              <w:t>1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6BF466D2">
            <w:pPr>
              <w:pStyle w:val="17"/>
              <w:numPr>
                <w:ilvl w:val="0"/>
                <w:numId w:val="23"/>
              </w:num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能量≤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400kcal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/100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</w:t>
            </w:r>
          </w:p>
          <w:p w14:paraId="3330164B">
            <w:pPr>
              <w:pStyle w:val="17"/>
              <w:numPr>
                <w:ilvl w:val="0"/>
                <w:numId w:val="23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蛋白质≥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30g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/100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</w:t>
            </w:r>
          </w:p>
          <w:p w14:paraId="569B3B85">
            <w:pPr>
              <w:pStyle w:val="17"/>
              <w:numPr>
                <w:ilvl w:val="0"/>
                <w:numId w:val="23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碳水化合物≤40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/100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</w:t>
            </w:r>
          </w:p>
          <w:p w14:paraId="5D452F90">
            <w:pPr>
              <w:pStyle w:val="17"/>
              <w:numPr>
                <w:ilvl w:val="0"/>
                <w:numId w:val="23"/>
              </w:numPr>
              <w:ind w:left="0" w:leftChars="0" w:firstLine="0" w:firstLineChars="0"/>
              <w:jc w:val="both"/>
              <w:rPr>
                <w:rFonts w:hAnsi="宋体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低GI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281CA2E7">
            <w:pPr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042A4393">
            <w:pPr>
              <w:pStyle w:val="17"/>
              <w:jc w:val="both"/>
              <w:rPr>
                <w:rFonts w:hint="eastAsia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适用于超重或肥胖</w:t>
            </w:r>
            <w:r>
              <w:rPr>
                <w:color w:val="000000"/>
              </w:rPr>
              <w:t>患者</w:t>
            </w:r>
          </w:p>
        </w:tc>
      </w:tr>
      <w:tr w14:paraId="72117D4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3F3BEF61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7B629A50">
            <w:pPr>
              <w:pStyle w:val="17"/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普通营养</w:t>
            </w:r>
            <w:r>
              <w:rPr>
                <w:color w:val="000000"/>
              </w:rPr>
              <w:t>棒</w:t>
            </w:r>
            <w:r>
              <w:rPr>
                <w:rFonts w:hint="eastAsia"/>
                <w:color w:val="000000"/>
                <w:lang w:val="en-US" w:eastAsia="zh-CN"/>
              </w:rPr>
              <w:t>2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64763E8F">
            <w:pPr>
              <w:pStyle w:val="17"/>
              <w:numPr>
                <w:ilvl w:val="0"/>
                <w:numId w:val="24"/>
              </w:num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能量≤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400kcal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/100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</w:t>
            </w:r>
          </w:p>
          <w:p w14:paraId="681B320F">
            <w:pPr>
              <w:pStyle w:val="17"/>
              <w:numPr>
                <w:ilvl w:val="0"/>
                <w:numId w:val="24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蛋白质≥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/100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</w:t>
            </w:r>
          </w:p>
          <w:p w14:paraId="75F1FAE7">
            <w:pPr>
              <w:pStyle w:val="17"/>
              <w:numPr>
                <w:ilvl w:val="0"/>
                <w:numId w:val="24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碳水化合物≤40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/100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</w:t>
            </w:r>
          </w:p>
          <w:p w14:paraId="1BAC987E">
            <w:pPr>
              <w:pStyle w:val="17"/>
              <w:numPr>
                <w:ilvl w:val="0"/>
                <w:numId w:val="24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低GI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添加γ-氨基丁酸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6B9D3008">
            <w:pPr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2C9F190B">
            <w:pPr>
              <w:pStyle w:val="17"/>
              <w:jc w:val="both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适用于超重或肥胖，肠道耐受性较差、睡眠不佳的</w:t>
            </w:r>
            <w:r>
              <w:rPr>
                <w:color w:val="000000"/>
              </w:rPr>
              <w:t>患者</w:t>
            </w:r>
          </w:p>
        </w:tc>
      </w:tr>
      <w:tr w14:paraId="2CC9F52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3E88183D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5C1C66D2">
            <w:pPr>
              <w:pStyle w:val="17"/>
              <w:jc w:val="center"/>
              <w:rPr>
                <w:rFonts w:hint="default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替餐</w:t>
            </w:r>
            <w:r>
              <w:rPr>
                <w:rFonts w:hint="default"/>
                <w:color w:val="000000"/>
                <w:lang w:val="en-US" w:eastAsia="zh-CN"/>
              </w:rPr>
              <w:t>奶昔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0B611E98">
            <w:pPr>
              <w:pStyle w:val="17"/>
              <w:numPr>
                <w:ilvl w:val="0"/>
                <w:numId w:val="25"/>
              </w:num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能量≤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400kcal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/100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</w:t>
            </w:r>
          </w:p>
          <w:p w14:paraId="50ABA3B6">
            <w:pPr>
              <w:pStyle w:val="17"/>
              <w:numPr>
                <w:ilvl w:val="0"/>
                <w:numId w:val="25"/>
              </w:num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蛋白质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≥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/100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</w:t>
            </w:r>
          </w:p>
          <w:p w14:paraId="121847B5">
            <w:pPr>
              <w:pStyle w:val="17"/>
              <w:numPr>
                <w:ilvl w:val="0"/>
                <w:numId w:val="25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碳水化合物≤40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/100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</w:t>
            </w:r>
          </w:p>
          <w:p w14:paraId="1C480972">
            <w:pPr>
              <w:pStyle w:val="17"/>
              <w:numPr>
                <w:ilvl w:val="0"/>
                <w:numId w:val="25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低GI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25A0FB18">
            <w:pPr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00F398FE">
            <w:pPr>
              <w:pStyle w:val="17"/>
              <w:jc w:val="both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适用于超重或肥胖，肠道耐受性较差的</w:t>
            </w:r>
            <w:r>
              <w:rPr>
                <w:color w:val="000000"/>
              </w:rPr>
              <w:t>患者</w:t>
            </w:r>
          </w:p>
        </w:tc>
      </w:tr>
      <w:tr w14:paraId="0AA1D7D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20DA472C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73A39679">
            <w:pPr>
              <w:pStyle w:val="17"/>
              <w:jc w:val="center"/>
              <w:rPr>
                <w:rFonts w:hint="default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减重益生菌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01296A6B">
            <w:pPr>
              <w:pStyle w:val="17"/>
              <w:numPr>
                <w:ilvl w:val="0"/>
                <w:numId w:val="26"/>
              </w:numPr>
              <w:ind w:left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有助于减重相关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益生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菌</w:t>
            </w:r>
          </w:p>
          <w:p w14:paraId="6F6741D1">
            <w:pPr>
              <w:pStyle w:val="17"/>
              <w:numPr>
                <w:ilvl w:val="0"/>
                <w:numId w:val="26"/>
              </w:numPr>
              <w:ind w:left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添加益生元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56065001">
            <w:pPr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66A87D2A">
            <w:pPr>
              <w:pStyle w:val="17"/>
              <w:jc w:val="both"/>
              <w:rPr>
                <w:rFonts w:hint="default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适用于减重，同时伴有胃肠道不适的患者</w:t>
            </w:r>
          </w:p>
        </w:tc>
      </w:tr>
      <w:tr w14:paraId="27FC254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vMerge w:val="continue"/>
            <w:shd w:val="clear" w:color="auto" w:fill="auto"/>
            <w:noWrap w:val="0"/>
            <w:vAlign w:val="center"/>
          </w:tcPr>
          <w:p w14:paraId="451821FE">
            <w:pPr>
              <w:pStyle w:val="17"/>
              <w:jc w:val="center"/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</w:pP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21863900">
            <w:pPr>
              <w:pStyle w:val="17"/>
              <w:jc w:val="center"/>
              <w:rPr>
                <w:rFonts w:hint="default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阻断剂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2256852C">
            <w:pPr>
              <w:pStyle w:val="17"/>
              <w:numPr>
                <w:ilvl w:val="0"/>
                <w:numId w:val="27"/>
              </w:numPr>
              <w:ind w:left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临床试验证明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对碳水化合物有阻断吸收利用的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功效</w:t>
            </w:r>
          </w:p>
          <w:p w14:paraId="0366FF96">
            <w:pPr>
              <w:pStyle w:val="17"/>
              <w:numPr>
                <w:ilvl w:val="0"/>
                <w:numId w:val="27"/>
              </w:numPr>
              <w:ind w:left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包装小巧，服用方便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01F1D9CB">
            <w:pPr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11043FB3">
            <w:pPr>
              <w:pStyle w:val="17"/>
              <w:jc w:val="both"/>
              <w:rPr>
                <w:rFonts w:hint="default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适用于偏爱高碳水主食、血糖偏高的减重患者</w:t>
            </w:r>
          </w:p>
        </w:tc>
      </w:tr>
    </w:tbl>
    <w:p w14:paraId="76DAC62B">
      <w:pPr>
        <w:pStyle w:val="2"/>
        <w:jc w:val="both"/>
        <w:rPr>
          <w:rFonts w:hint="eastAsia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 w:val="0"/>
          <w:color w:val="auto"/>
          <w:kern w:val="2"/>
          <w:sz w:val="28"/>
          <w:szCs w:val="28"/>
          <w:lang w:val="en-US" w:eastAsia="zh-CN" w:bidi="ar-SA"/>
        </w:rPr>
        <w:t>减重食品</w:t>
      </w:r>
    </w:p>
    <w:p w14:paraId="5DCF101C">
      <w:pPr>
        <w:pStyle w:val="17"/>
        <w:jc w:val="left"/>
        <w:rPr>
          <w:rFonts w:hint="eastAsia"/>
          <w:b/>
          <w:bCs/>
          <w:color w:val="000000"/>
          <w:sz w:val="28"/>
          <w:szCs w:val="28"/>
          <w:lang w:val="en-US" w:eastAsia="zh-CN"/>
        </w:rPr>
      </w:pPr>
    </w:p>
    <w:p w14:paraId="76275945">
      <w:pPr>
        <w:pStyle w:val="17"/>
        <w:jc w:val="left"/>
        <w:rPr>
          <w:rFonts w:hint="eastAsia"/>
          <w:b/>
          <w:bCs/>
          <w:color w:val="000000"/>
          <w:sz w:val="28"/>
          <w:szCs w:val="28"/>
          <w:lang w:val="en-US" w:eastAsia="zh-CN"/>
        </w:rPr>
      </w:pPr>
    </w:p>
    <w:p w14:paraId="7EDA4A14">
      <w:pPr>
        <w:pStyle w:val="17"/>
        <w:jc w:val="left"/>
        <w:rPr>
          <w:rFonts w:hint="eastAsia"/>
          <w:b/>
          <w:bCs/>
          <w:color w:val="000000"/>
          <w:sz w:val="28"/>
          <w:szCs w:val="28"/>
          <w:lang w:val="en-US" w:eastAsia="zh-CN"/>
        </w:rPr>
      </w:pPr>
    </w:p>
    <w:p w14:paraId="7583C649">
      <w:pPr>
        <w:pStyle w:val="17"/>
        <w:jc w:val="left"/>
        <w:rPr>
          <w:rFonts w:hint="default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000000"/>
          <w:sz w:val="28"/>
          <w:szCs w:val="28"/>
          <w:lang w:val="en-US" w:eastAsia="zh-CN"/>
        </w:rPr>
        <w:t>婴儿奶</w:t>
      </w:r>
    </w:p>
    <w:tbl>
      <w:tblPr>
        <w:tblStyle w:val="9"/>
        <w:tblW w:w="8115" w:type="dxa"/>
        <w:tblInd w:w="213" w:type="dxa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791"/>
        <w:gridCol w:w="2637"/>
        <w:gridCol w:w="870"/>
        <w:gridCol w:w="1890"/>
      </w:tblGrid>
      <w:tr w14:paraId="603536D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454" w:hRule="atLeast"/>
        </w:trPr>
        <w:tc>
          <w:tcPr>
            <w:tcW w:w="927" w:type="dxa"/>
            <w:tcBorders>
              <w:top w:val="double" w:color="auto" w:sz="4" w:space="0"/>
              <w:left w:val="doub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E4F56FB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  <w:t>类型</w:t>
            </w:r>
          </w:p>
        </w:tc>
        <w:tc>
          <w:tcPr>
            <w:tcW w:w="1791" w:type="dxa"/>
            <w:tcBorders>
              <w:top w:val="doub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2C8FD5F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产品名称</w:t>
            </w:r>
          </w:p>
        </w:tc>
        <w:tc>
          <w:tcPr>
            <w:tcW w:w="2637" w:type="dxa"/>
            <w:tcBorders>
              <w:top w:val="doub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6CF5BD6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技术参数及规格</w:t>
            </w:r>
          </w:p>
        </w:tc>
        <w:tc>
          <w:tcPr>
            <w:tcW w:w="870" w:type="dxa"/>
            <w:tcBorders>
              <w:top w:val="doub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4CCCDF6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b/>
                <w:szCs w:val="21"/>
              </w:rPr>
              <w:t>单位</w:t>
            </w:r>
          </w:p>
        </w:tc>
        <w:tc>
          <w:tcPr>
            <w:tcW w:w="1890" w:type="dxa"/>
            <w:tcBorders>
              <w:top w:val="double" w:color="auto" w:sz="4" w:space="0"/>
              <w:left w:val="single" w:color="000000" w:sz="6" w:space="0"/>
              <w:bottom w:val="single" w:color="000000" w:sz="6" w:space="0"/>
              <w:right w:val="double" w:color="auto" w:sz="4" w:space="0"/>
            </w:tcBorders>
            <w:shd w:val="clear" w:color="auto" w:fill="auto"/>
            <w:noWrap w:val="0"/>
            <w:vAlign w:val="center"/>
          </w:tcPr>
          <w:p w14:paraId="7BA3BEE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bidi="ar"/>
              </w:rPr>
              <w:t>适用人群</w:t>
            </w:r>
          </w:p>
        </w:tc>
      </w:tr>
      <w:tr w14:paraId="46BB9F8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7" w:type="dxa"/>
            <w:shd w:val="clear" w:color="auto" w:fill="auto"/>
            <w:noWrap w:val="0"/>
            <w:vAlign w:val="center"/>
          </w:tcPr>
          <w:p w14:paraId="20845B61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</w:rPr>
              <w:t>婴儿普通奶</w:t>
            </w:r>
          </w:p>
        </w:tc>
        <w:tc>
          <w:tcPr>
            <w:tcW w:w="1791" w:type="dxa"/>
            <w:shd w:val="clear" w:color="auto" w:fill="auto"/>
            <w:noWrap w:val="0"/>
            <w:vAlign w:val="center"/>
          </w:tcPr>
          <w:p w14:paraId="6CAE3B65">
            <w:pPr>
              <w:pStyle w:val="17"/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</w:rPr>
              <w:t>婴儿普通</w:t>
            </w:r>
            <w:r>
              <w:rPr>
                <w:rFonts w:hint="eastAsia"/>
                <w:color w:val="000000"/>
                <w:lang w:val="en-US" w:eastAsia="zh-CN"/>
              </w:rPr>
              <w:t>水</w:t>
            </w:r>
            <w:r>
              <w:rPr>
                <w:rFonts w:hint="eastAsia"/>
                <w:color w:val="000000"/>
              </w:rPr>
              <w:t>奶</w:t>
            </w:r>
          </w:p>
        </w:tc>
        <w:tc>
          <w:tcPr>
            <w:tcW w:w="2637" w:type="dxa"/>
            <w:shd w:val="clear" w:color="auto" w:fill="auto"/>
            <w:noWrap w:val="0"/>
            <w:vAlign w:val="center"/>
          </w:tcPr>
          <w:p w14:paraId="460B5665">
            <w:pPr>
              <w:pStyle w:val="17"/>
              <w:numPr>
                <w:ilvl w:val="0"/>
                <w:numId w:val="28"/>
              </w:num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能量≥65kcal/100ml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；</w:t>
            </w:r>
          </w:p>
          <w:p w14:paraId="73DB2511">
            <w:pPr>
              <w:pStyle w:val="17"/>
              <w:numPr>
                <w:ilvl w:val="0"/>
                <w:numId w:val="28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蛋白质含量≥1.3g/100ml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6C98BAFE">
            <w:pPr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ml</w:t>
            </w: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1CBC0155">
            <w:pPr>
              <w:pStyle w:val="17"/>
              <w:jc w:val="both"/>
              <w:rPr>
                <w:rFonts w:hint="default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适用于足月儿</w:t>
            </w:r>
          </w:p>
        </w:tc>
      </w:tr>
    </w:tbl>
    <w:p w14:paraId="388635C9">
      <w:pPr>
        <w:spacing w:line="360" w:lineRule="auto"/>
        <w:jc w:val="left"/>
        <w:rPr>
          <w:rStyle w:val="19"/>
          <w:rFonts w:hAnsi="宋体"/>
          <w:color w:val="FF0000"/>
          <w:sz w:val="24"/>
        </w:rPr>
      </w:pPr>
    </w:p>
    <w:p w14:paraId="33FD020F">
      <w:pPr>
        <w:spacing w:line="360" w:lineRule="auto"/>
        <w:jc w:val="left"/>
        <w:rPr>
          <w:rStyle w:val="19"/>
          <w:rFonts w:hAnsi="宋体"/>
          <w:b/>
          <w:color w:val="FF0000"/>
          <w:sz w:val="24"/>
        </w:rPr>
      </w:pPr>
      <w:r>
        <w:rPr>
          <w:rStyle w:val="19"/>
          <w:rFonts w:hAnsi="宋体"/>
          <w:color w:val="FF0000"/>
          <w:sz w:val="24"/>
        </w:rPr>
        <w:t>婴儿</w:t>
      </w:r>
      <w:r>
        <w:rPr>
          <w:rStyle w:val="19"/>
          <w:rFonts w:hint="eastAsia" w:hAnsi="宋体"/>
          <w:color w:val="FF0000"/>
          <w:sz w:val="24"/>
          <w:lang w:val="en-US" w:eastAsia="zh-CN"/>
        </w:rPr>
        <w:t>普通水</w:t>
      </w:r>
      <w:r>
        <w:rPr>
          <w:rStyle w:val="19"/>
          <w:rFonts w:hAnsi="宋体"/>
          <w:color w:val="FF0000"/>
          <w:sz w:val="24"/>
        </w:rPr>
        <w:t>奶</w:t>
      </w:r>
      <w:r>
        <w:rPr>
          <w:rStyle w:val="19"/>
          <w:rFonts w:hint="eastAsia" w:hAnsi="宋体"/>
          <w:color w:val="FF0000"/>
          <w:sz w:val="24"/>
          <w:lang w:val="en-US" w:eastAsia="zh-CN"/>
        </w:rPr>
        <w:t>需</w:t>
      </w:r>
      <w:r>
        <w:rPr>
          <w:rStyle w:val="19"/>
          <w:rFonts w:hAnsi="宋体"/>
          <w:color w:val="FF0000"/>
          <w:sz w:val="24"/>
        </w:rPr>
        <w:t>提供特殊医学用途食品证。</w:t>
      </w:r>
    </w:p>
    <w:p w14:paraId="3BE8DA5B">
      <w:pPr>
        <w:widowControl/>
        <w:jc w:val="left"/>
        <w:rPr>
          <w:rFonts w:hint="default" w:ascii="仿宋" w:hAnsi="仿宋" w:eastAsia="仿宋"/>
          <w:b/>
          <w:sz w:val="30"/>
          <w:szCs w:val="30"/>
          <w:lang w:val="en-US" w:eastAsia="zh-CN"/>
        </w:rPr>
      </w:pPr>
    </w:p>
    <w:p w14:paraId="18F8DCC8">
      <w:pPr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br w:type="page"/>
      </w:r>
    </w:p>
    <w:p w14:paraId="1ED2FB25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4A52125">
      <w:pPr>
        <w:spacing w:line="300" w:lineRule="auto"/>
        <w:rPr>
          <w:rFonts w:ascii="仿宋" w:hAnsi="仿宋" w:eastAsia="仿宋"/>
          <w:b/>
          <w:color w:val="000000"/>
          <w:sz w:val="32"/>
          <w:szCs w:val="28"/>
        </w:rPr>
      </w:pPr>
      <w:r>
        <w:rPr>
          <w:rFonts w:hint="eastAsia" w:ascii="仿宋" w:hAnsi="仿宋" w:eastAsia="仿宋"/>
          <w:b/>
          <w:color w:val="000000"/>
          <w:sz w:val="32"/>
          <w:szCs w:val="28"/>
          <w:lang w:val="en-US" w:eastAsia="zh-CN"/>
        </w:rPr>
        <w:t>投标</w:t>
      </w:r>
      <w:r>
        <w:rPr>
          <w:rFonts w:hint="eastAsia" w:ascii="仿宋" w:hAnsi="仿宋" w:eastAsia="仿宋"/>
          <w:b/>
          <w:color w:val="000000"/>
          <w:sz w:val="32"/>
          <w:szCs w:val="28"/>
        </w:rPr>
        <w:t>清单</w:t>
      </w:r>
    </w:p>
    <w:p w14:paraId="21706659">
      <w:pPr>
        <w:rPr>
          <w:rFonts w:ascii="仿宋" w:hAnsi="仿宋" w:eastAsia="仿宋"/>
          <w:color w:val="000000"/>
          <w:sz w:val="16"/>
          <w:szCs w:val="21"/>
        </w:rPr>
      </w:pPr>
    </w:p>
    <w:tbl>
      <w:tblPr>
        <w:tblStyle w:val="8"/>
        <w:tblW w:w="0" w:type="auto"/>
        <w:tblInd w:w="3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3260"/>
        <w:gridCol w:w="1395"/>
        <w:gridCol w:w="1129"/>
        <w:gridCol w:w="1445"/>
      </w:tblGrid>
      <w:tr w14:paraId="665F6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6" w:type="dxa"/>
            <w:vAlign w:val="center"/>
          </w:tcPr>
          <w:p w14:paraId="3494B7F9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序号</w:t>
            </w:r>
          </w:p>
        </w:tc>
        <w:tc>
          <w:tcPr>
            <w:tcW w:w="3260" w:type="dxa"/>
            <w:vAlign w:val="center"/>
          </w:tcPr>
          <w:p w14:paraId="5EC87B3B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产品名称</w:t>
            </w:r>
          </w:p>
        </w:tc>
        <w:tc>
          <w:tcPr>
            <w:tcW w:w="1395" w:type="dxa"/>
            <w:vAlign w:val="center"/>
          </w:tcPr>
          <w:p w14:paraId="15C01D90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数量</w:t>
            </w:r>
          </w:p>
        </w:tc>
        <w:tc>
          <w:tcPr>
            <w:tcW w:w="1129" w:type="dxa"/>
            <w:vAlign w:val="center"/>
          </w:tcPr>
          <w:p w14:paraId="7C2776D1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单位</w:t>
            </w:r>
          </w:p>
        </w:tc>
        <w:tc>
          <w:tcPr>
            <w:tcW w:w="1445" w:type="dxa"/>
          </w:tcPr>
          <w:p w14:paraId="6DCE5C54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单价</w:t>
            </w:r>
          </w:p>
        </w:tc>
      </w:tr>
      <w:tr w14:paraId="532AA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6" w:type="dxa"/>
            <w:vAlign w:val="center"/>
          </w:tcPr>
          <w:p w14:paraId="595DCB22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1</w:t>
            </w:r>
          </w:p>
        </w:tc>
        <w:tc>
          <w:tcPr>
            <w:tcW w:w="3260" w:type="dxa"/>
            <w:vAlign w:val="center"/>
          </w:tcPr>
          <w:p w14:paraId="20ED74E7">
            <w:pPr>
              <w:pStyle w:val="6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7D51A207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778740FD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445" w:type="dxa"/>
          </w:tcPr>
          <w:p w14:paraId="3FE85B73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</w:tr>
      <w:tr w14:paraId="1D8F6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6" w:type="dxa"/>
            <w:vAlign w:val="center"/>
          </w:tcPr>
          <w:p w14:paraId="328AD32A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2</w:t>
            </w:r>
          </w:p>
        </w:tc>
        <w:tc>
          <w:tcPr>
            <w:tcW w:w="3260" w:type="dxa"/>
            <w:vAlign w:val="center"/>
          </w:tcPr>
          <w:p w14:paraId="51FBB29E">
            <w:pPr>
              <w:pStyle w:val="6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144DCFD7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4BDEC4F4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445" w:type="dxa"/>
          </w:tcPr>
          <w:p w14:paraId="3C482BAC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</w:tr>
      <w:tr w14:paraId="55451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6" w:type="dxa"/>
            <w:vAlign w:val="center"/>
          </w:tcPr>
          <w:p w14:paraId="2D18CC54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3</w:t>
            </w:r>
          </w:p>
        </w:tc>
        <w:tc>
          <w:tcPr>
            <w:tcW w:w="3260" w:type="dxa"/>
            <w:vAlign w:val="center"/>
          </w:tcPr>
          <w:p w14:paraId="34B991DF">
            <w:pPr>
              <w:pStyle w:val="6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103DFB8E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0A962C79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445" w:type="dxa"/>
          </w:tcPr>
          <w:p w14:paraId="2C46B112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</w:tr>
      <w:tr w14:paraId="39A8D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6" w:type="dxa"/>
            <w:vAlign w:val="center"/>
          </w:tcPr>
          <w:p w14:paraId="624A2A38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4</w:t>
            </w:r>
          </w:p>
        </w:tc>
        <w:tc>
          <w:tcPr>
            <w:tcW w:w="3260" w:type="dxa"/>
            <w:vAlign w:val="center"/>
          </w:tcPr>
          <w:p w14:paraId="12096640">
            <w:pPr>
              <w:pStyle w:val="6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400C18F4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11036810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445" w:type="dxa"/>
          </w:tcPr>
          <w:p w14:paraId="2BE6554D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</w:tr>
      <w:tr w14:paraId="39DA3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6" w:type="dxa"/>
            <w:vAlign w:val="center"/>
          </w:tcPr>
          <w:p w14:paraId="2E69347A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5</w:t>
            </w:r>
          </w:p>
        </w:tc>
        <w:tc>
          <w:tcPr>
            <w:tcW w:w="3260" w:type="dxa"/>
            <w:vAlign w:val="center"/>
          </w:tcPr>
          <w:p w14:paraId="51187024">
            <w:pPr>
              <w:pStyle w:val="6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29424C0F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01F9076A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445" w:type="dxa"/>
          </w:tcPr>
          <w:p w14:paraId="68A97C33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</w:tr>
    </w:tbl>
    <w:p w14:paraId="5793DA00">
      <w:pPr>
        <w:ind w:right="-110"/>
        <w:jc w:val="left"/>
        <w:rPr>
          <w:rFonts w:ascii="仿宋" w:hAnsi="仿宋" w:eastAsia="仿宋"/>
          <w:spacing w:val="40"/>
          <w:szCs w:val="21"/>
        </w:rPr>
      </w:pPr>
    </w:p>
    <w:p w14:paraId="0A4CB0EA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246F001B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090460F7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16EA58FD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0A94747C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7FC2BBFD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2278C038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229FA6A2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05F34232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14E9FC7C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531BF58F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439EE6C6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686EC4F6">
      <w:pPr>
        <w:ind w:right="-110"/>
        <w:jc w:val="left"/>
        <w:rPr>
          <w:rFonts w:hint="eastAsia" w:ascii="仿宋" w:hAnsi="仿宋" w:eastAsia="仿宋"/>
          <w:spacing w:val="40"/>
          <w:sz w:val="52"/>
          <w:szCs w:val="52"/>
        </w:rPr>
      </w:pPr>
    </w:p>
    <w:p w14:paraId="3765CF0B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0412056B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26F4D510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6E8BCDB7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D2B5E9E">
      <w:pPr>
        <w:jc w:val="center"/>
        <w:rPr>
          <w:rFonts w:ascii="仿宋" w:hAnsi="仿宋" w:eastAsia="仿宋"/>
          <w:sz w:val="30"/>
          <w:szCs w:val="30"/>
        </w:rPr>
      </w:pPr>
    </w:p>
    <w:p w14:paraId="4F949145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价格承诺书</w:t>
      </w:r>
    </w:p>
    <w:p w14:paraId="75A61CE1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760FCC45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10088DA0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00E55A35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3A6721EF">
      <w:pPr>
        <w:spacing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致：浙江</w:t>
      </w:r>
      <w:r>
        <w:rPr>
          <w:rFonts w:ascii="仿宋" w:hAnsi="仿宋" w:eastAsia="仿宋"/>
          <w:sz w:val="30"/>
          <w:szCs w:val="30"/>
        </w:rPr>
        <w:t>医院</w:t>
      </w:r>
    </w:p>
    <w:p w14:paraId="7AD2DB67">
      <w:pPr>
        <w:spacing w:line="360" w:lineRule="auto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今承诺我公司本次价格不高于浙江省内其他医疗机构的销售价格。</w:t>
      </w:r>
    </w:p>
    <w:p w14:paraId="4EF628F1">
      <w:pPr>
        <w:rPr>
          <w:rFonts w:ascii="仿宋" w:hAnsi="仿宋" w:eastAsia="仿宋"/>
          <w:sz w:val="30"/>
          <w:szCs w:val="30"/>
        </w:rPr>
      </w:pPr>
    </w:p>
    <w:p w14:paraId="4A9076C5">
      <w:pPr>
        <w:rPr>
          <w:rFonts w:ascii="仿宋" w:hAnsi="仿宋" w:eastAsia="仿宋"/>
          <w:sz w:val="30"/>
          <w:szCs w:val="30"/>
        </w:rPr>
      </w:pPr>
    </w:p>
    <w:p w14:paraId="35BF4FDF">
      <w:pPr>
        <w:rPr>
          <w:rFonts w:ascii="仿宋" w:hAnsi="仿宋" w:eastAsia="仿宋"/>
          <w:sz w:val="30"/>
          <w:szCs w:val="30"/>
        </w:rPr>
      </w:pPr>
    </w:p>
    <w:p w14:paraId="6D6A0AAF">
      <w:pPr>
        <w:rPr>
          <w:rFonts w:ascii="仿宋" w:hAnsi="仿宋" w:eastAsia="仿宋"/>
          <w:sz w:val="30"/>
          <w:szCs w:val="30"/>
        </w:rPr>
      </w:pPr>
    </w:p>
    <w:p w14:paraId="44FAE1D5">
      <w:pPr>
        <w:rPr>
          <w:rFonts w:ascii="仿宋" w:hAnsi="仿宋" w:eastAsia="仿宋"/>
          <w:sz w:val="30"/>
          <w:szCs w:val="30"/>
        </w:rPr>
      </w:pPr>
    </w:p>
    <w:p w14:paraId="24709CFC">
      <w:pPr>
        <w:rPr>
          <w:rFonts w:ascii="仿宋" w:hAnsi="仿宋" w:eastAsia="仿宋"/>
          <w:sz w:val="30"/>
          <w:szCs w:val="30"/>
        </w:rPr>
      </w:pPr>
    </w:p>
    <w:p w14:paraId="5B1DC10A">
      <w:pPr>
        <w:rPr>
          <w:rFonts w:ascii="仿宋" w:hAnsi="仿宋" w:eastAsia="仿宋"/>
          <w:sz w:val="30"/>
          <w:szCs w:val="30"/>
        </w:rPr>
      </w:pPr>
    </w:p>
    <w:p w14:paraId="47B4B797">
      <w:pPr>
        <w:rPr>
          <w:rFonts w:ascii="仿宋" w:hAnsi="仿宋" w:eastAsia="仿宋"/>
          <w:sz w:val="30"/>
          <w:szCs w:val="30"/>
        </w:rPr>
      </w:pPr>
    </w:p>
    <w:p w14:paraId="21839DE0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承诺公司（红章</w:t>
      </w:r>
      <w:r>
        <w:rPr>
          <w:rFonts w:ascii="仿宋" w:hAnsi="仿宋" w:eastAsia="仿宋"/>
          <w:sz w:val="30"/>
          <w:szCs w:val="30"/>
        </w:rPr>
        <w:t>）</w:t>
      </w:r>
      <w:r>
        <w:rPr>
          <w:rFonts w:hint="eastAsia" w:ascii="仿宋" w:hAnsi="仿宋" w:eastAsia="仿宋"/>
          <w:sz w:val="30"/>
          <w:szCs w:val="30"/>
        </w:rPr>
        <w:t>：</w:t>
      </w:r>
    </w:p>
    <w:p w14:paraId="7971451F">
      <w:pPr>
        <w:ind w:firstLine="420"/>
        <w:rPr>
          <w:rFonts w:ascii="仿宋" w:hAnsi="仿宋" w:eastAsia="仿宋"/>
          <w:sz w:val="30"/>
          <w:szCs w:val="30"/>
        </w:rPr>
      </w:pPr>
    </w:p>
    <w:p w14:paraId="6DBAAD87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承诺人：</w:t>
      </w:r>
    </w:p>
    <w:p w14:paraId="362E6268">
      <w:pPr>
        <w:ind w:firstLine="420"/>
        <w:rPr>
          <w:rFonts w:ascii="仿宋" w:hAnsi="仿宋" w:eastAsia="仿宋"/>
          <w:sz w:val="30"/>
          <w:szCs w:val="30"/>
        </w:rPr>
      </w:pPr>
    </w:p>
    <w:p w14:paraId="28E84D51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时间：</w:t>
      </w:r>
    </w:p>
    <w:p w14:paraId="65472EA4">
      <w:pPr>
        <w:widowControl/>
        <w:jc w:val="left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ascii="仿宋" w:hAnsi="仿宋" w:eastAsia="仿宋"/>
          <w:sz w:val="30"/>
          <w:szCs w:val="30"/>
        </w:rPr>
        <w:br w:type="page"/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此页提供优惠方案：若有</w:t>
      </w:r>
    </w:p>
    <w:p w14:paraId="35FB290F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42CF6C54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ascii="仿宋" w:hAnsi="仿宋" w:eastAsia="仿宋"/>
          <w:b/>
          <w:spacing w:val="40"/>
          <w:kern w:val="0"/>
          <w:sz w:val="28"/>
          <w:szCs w:val="28"/>
        </w:rPr>
        <w:br w:type="page"/>
      </w:r>
    </w:p>
    <w:p w14:paraId="60EBCEFC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2C99C978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hint="eastAsia" w:ascii="仿宋" w:hAnsi="仿宋" w:eastAsia="仿宋"/>
          <w:b/>
          <w:spacing w:val="40"/>
          <w:kern w:val="0"/>
          <w:sz w:val="28"/>
          <w:szCs w:val="28"/>
        </w:rPr>
        <w:t>资信及商务响应表</w:t>
      </w:r>
    </w:p>
    <w:p w14:paraId="5A6018A6">
      <w:pPr>
        <w:snapToGrid w:val="0"/>
        <w:spacing w:before="120" w:beforeLines="50" w:after="50" w:line="360" w:lineRule="auto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投标人资格承诺函</w:t>
      </w:r>
    </w:p>
    <w:p w14:paraId="6B65B441">
      <w:pPr>
        <w:snapToGrid w:val="0"/>
        <w:spacing w:before="120" w:beforeLines="50" w:after="50" w:line="360" w:lineRule="auto"/>
        <w:rPr>
          <w:rFonts w:ascii="仿宋" w:hAnsi="仿宋" w:eastAsia="仿宋"/>
          <w:sz w:val="24"/>
          <w:szCs w:val="20"/>
        </w:rPr>
      </w:pPr>
      <w:r>
        <w:rPr>
          <w:rFonts w:hint="eastAsia" w:ascii="仿宋" w:hAnsi="仿宋" w:eastAsia="仿宋"/>
          <w:sz w:val="24"/>
        </w:rPr>
        <w:t>致：</w:t>
      </w: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：</w:t>
      </w:r>
    </w:p>
    <w:p w14:paraId="486204CD">
      <w:pPr>
        <w:snapToGrid w:val="0"/>
        <w:spacing w:before="120" w:beforeLines="50" w:after="50" w:line="360" w:lineRule="auto"/>
        <w:ind w:firstLine="720" w:firstLineChars="300"/>
        <w:rPr>
          <w:rFonts w:ascii="仿宋" w:hAnsi="仿宋" w:eastAsia="仿宋"/>
          <w:sz w:val="24"/>
          <w:szCs w:val="20"/>
        </w:rPr>
      </w:pP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（投标人名称）符合参加本次政府采购活动的资格条件并承诺如下。</w:t>
      </w:r>
    </w:p>
    <w:p w14:paraId="412F87CF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一、满足《中华人民共和国政府采购法》第二十二条规定</w:t>
      </w:r>
    </w:p>
    <w:p w14:paraId="1BA02FB7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1、</w:t>
      </w:r>
      <w:r>
        <w:rPr>
          <w:rFonts w:ascii="仿宋" w:hAnsi="仿宋" w:eastAsia="仿宋" w:cs="宋体"/>
          <w:kern w:val="0"/>
          <w:sz w:val="24"/>
        </w:rPr>
        <w:t>具有独立承担民事责任的能力；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2、</w:t>
      </w:r>
      <w:r>
        <w:rPr>
          <w:rFonts w:ascii="仿宋" w:hAnsi="仿宋" w:eastAsia="仿宋" w:cs="宋体"/>
          <w:kern w:val="0"/>
          <w:sz w:val="24"/>
        </w:rPr>
        <w:t>具有良好的商业信誉和健全的财务会计制度；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3、</w:t>
      </w:r>
      <w:r>
        <w:rPr>
          <w:rFonts w:ascii="仿宋" w:hAnsi="仿宋" w:eastAsia="仿宋" w:cs="宋体"/>
          <w:kern w:val="0"/>
          <w:sz w:val="24"/>
        </w:rPr>
        <w:t>具有履行合同所必需的设备和专业技术能力；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4、</w:t>
      </w:r>
      <w:r>
        <w:rPr>
          <w:rFonts w:ascii="仿宋" w:hAnsi="仿宋" w:eastAsia="仿宋" w:cs="宋体"/>
          <w:kern w:val="0"/>
          <w:sz w:val="24"/>
        </w:rPr>
        <w:t>有依法缴纳税收和社会保障资金的良好记录；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5、</w:t>
      </w:r>
      <w:r>
        <w:rPr>
          <w:rFonts w:ascii="仿宋" w:hAnsi="仿宋" w:eastAsia="仿宋" w:cs="宋体"/>
          <w:kern w:val="0"/>
          <w:sz w:val="24"/>
        </w:rPr>
        <w:t>参加政府采购活动前三年内，在经营活动中没有重大违法记录；</w:t>
      </w:r>
    </w:p>
    <w:p w14:paraId="4980B400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14:paraId="3E6273B8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4F93A01E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7BEDF5D4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</w:p>
    <w:p w14:paraId="58BFE55D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本单位对上述承诺内容的真实性负责。如有虚假，将依法承担相应责任。</w:t>
      </w:r>
    </w:p>
    <w:p w14:paraId="2A18E975">
      <w:pPr>
        <w:spacing w:line="360" w:lineRule="auto"/>
        <w:rPr>
          <w:rFonts w:ascii="仿宋" w:hAnsi="仿宋" w:eastAsia="仿宋"/>
          <w:sz w:val="24"/>
        </w:rPr>
      </w:pPr>
    </w:p>
    <w:p w14:paraId="3A1D9699">
      <w:pPr>
        <w:spacing w:line="360" w:lineRule="auto"/>
        <w:rPr>
          <w:rFonts w:ascii="仿宋" w:hAnsi="仿宋" w:eastAsia="仿宋"/>
          <w:sz w:val="24"/>
        </w:rPr>
      </w:pPr>
    </w:p>
    <w:p w14:paraId="75A99411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投标人：</w:t>
      </w:r>
      <w:r>
        <w:rPr>
          <w:rFonts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  <w:u w:val="single"/>
        </w:rPr>
        <w:t>（盖章）</w:t>
      </w:r>
      <w:r>
        <w:rPr>
          <w:rFonts w:ascii="仿宋" w:hAnsi="仿宋" w:eastAsia="仿宋"/>
          <w:sz w:val="24"/>
          <w:u w:val="single"/>
        </w:rPr>
        <w:t xml:space="preserve">        </w:t>
      </w:r>
      <w:r>
        <w:rPr>
          <w:rFonts w:ascii="仿宋" w:hAnsi="仿宋" w:eastAsia="仿宋"/>
          <w:sz w:val="24"/>
        </w:rPr>
        <w:t xml:space="preserve"> </w:t>
      </w:r>
    </w:p>
    <w:p w14:paraId="22554118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260BD86D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31163257">
      <w:pPr>
        <w:widowControl/>
        <w:spacing w:line="360" w:lineRule="auto"/>
        <w:jc w:val="left"/>
        <w:rPr>
          <w:rFonts w:ascii="仿宋" w:hAnsi="仿宋" w:eastAsia="仿宋" w:cs="Arial"/>
          <w:kern w:val="0"/>
          <w:sz w:val="24"/>
        </w:rPr>
      </w:pPr>
      <w:r>
        <w:rPr>
          <w:rFonts w:ascii="仿宋" w:hAnsi="仿宋" w:eastAsia="仿宋"/>
          <w:sz w:val="24"/>
        </w:rPr>
        <w:t>年    月    日</w:t>
      </w:r>
    </w:p>
    <w:p w14:paraId="3F1A3883">
      <w:pPr>
        <w:snapToGrid w:val="0"/>
        <w:spacing w:before="120" w:beforeLines="50" w:after="50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sz w:val="28"/>
          <w:szCs w:val="28"/>
        </w:rPr>
        <w:br w:type="page"/>
      </w:r>
    </w:p>
    <w:p w14:paraId="4DCBB452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28"/>
          <w:szCs w:val="28"/>
        </w:rPr>
        <w:t>此页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提供符合年检要求的营业执照副本复印件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4A865FFF">
      <w:pPr>
        <w:snapToGrid w:val="0"/>
        <w:spacing w:before="50"/>
        <w:jc w:val="left"/>
        <w:rPr>
          <w:rFonts w:ascii="仿宋" w:hAnsi="仿宋" w:eastAsia="仿宋"/>
          <w:b/>
          <w:color w:val="000000"/>
          <w:sz w:val="28"/>
          <w:szCs w:val="28"/>
        </w:rPr>
      </w:pPr>
    </w:p>
    <w:p w14:paraId="702EB625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7AD3CFAF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</w:t>
      </w:r>
      <w:r>
        <w:rPr>
          <w:rFonts w:hint="eastAsia" w:ascii="仿宋" w:hAnsi="仿宋" w:eastAsia="仿宋"/>
          <w:b/>
          <w:color w:val="000000"/>
          <w:sz w:val="28"/>
          <w:szCs w:val="28"/>
          <w:lang w:val="en-US" w:eastAsia="zh-CN"/>
        </w:rPr>
        <w:t>特殊医用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食品</w:t>
      </w:r>
      <w:r>
        <w:rPr>
          <w:rFonts w:hint="eastAsia" w:ascii="仿宋" w:hAnsi="仿宋" w:eastAsia="仿宋"/>
          <w:b/>
          <w:color w:val="000000"/>
          <w:sz w:val="28"/>
          <w:szCs w:val="28"/>
          <w:lang w:val="en-US" w:eastAsia="zh-CN"/>
        </w:rPr>
        <w:t>资质证明文件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55B9A7E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363F0B44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b/>
          <w:color w:val="000000"/>
          <w:sz w:val="28"/>
          <w:szCs w:val="28"/>
        </w:rPr>
        <w:t>此页提供浙江省内用户名单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及采购日期、采购型号、政府招标编号、合同复印件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646578CC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4924FC9B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</w:p>
    <w:p w14:paraId="49A0183F">
      <w:pPr>
        <w:widowControl/>
        <w:jc w:val="left"/>
        <w:rPr>
          <w:rFonts w:ascii="仿宋" w:hAnsi="仿宋" w:eastAsia="仿宋"/>
          <w:sz w:val="30"/>
          <w:szCs w:val="30"/>
        </w:rPr>
      </w:pPr>
    </w:p>
    <w:sectPr>
      <w:pgSz w:w="11906" w:h="16838"/>
      <w:pgMar w:top="1247" w:right="1559" w:bottom="1474" w:left="1797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704A84"/>
    <w:multiLevelType w:val="singleLevel"/>
    <w:tmpl w:val="8B704A8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8F835974"/>
    <w:multiLevelType w:val="singleLevel"/>
    <w:tmpl w:val="8F835974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9BC2272B"/>
    <w:multiLevelType w:val="singleLevel"/>
    <w:tmpl w:val="9BC2272B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A26BCE24"/>
    <w:multiLevelType w:val="singleLevel"/>
    <w:tmpl w:val="A26BCE24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AFBFD47D"/>
    <w:multiLevelType w:val="singleLevel"/>
    <w:tmpl w:val="AFBFD47D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B157E21D"/>
    <w:multiLevelType w:val="singleLevel"/>
    <w:tmpl w:val="B157E21D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BD70E14C"/>
    <w:multiLevelType w:val="singleLevel"/>
    <w:tmpl w:val="BD70E14C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C8EAEC76"/>
    <w:multiLevelType w:val="singleLevel"/>
    <w:tmpl w:val="C8EAEC76"/>
    <w:lvl w:ilvl="0" w:tentative="0">
      <w:start w:val="1"/>
      <w:numFmt w:val="decimal"/>
      <w:suff w:val="space"/>
      <w:lvlText w:val="%1."/>
      <w:lvlJc w:val="left"/>
    </w:lvl>
  </w:abstractNum>
  <w:abstractNum w:abstractNumId="8">
    <w:nsid w:val="CB3F83BC"/>
    <w:multiLevelType w:val="singleLevel"/>
    <w:tmpl w:val="CB3F83BC"/>
    <w:lvl w:ilvl="0" w:tentative="0">
      <w:start w:val="1"/>
      <w:numFmt w:val="decimal"/>
      <w:suff w:val="space"/>
      <w:lvlText w:val="%1."/>
      <w:lvlJc w:val="left"/>
    </w:lvl>
  </w:abstractNum>
  <w:abstractNum w:abstractNumId="9">
    <w:nsid w:val="D0982CCC"/>
    <w:multiLevelType w:val="singleLevel"/>
    <w:tmpl w:val="D0982CCC"/>
    <w:lvl w:ilvl="0" w:tentative="0">
      <w:start w:val="1"/>
      <w:numFmt w:val="decimal"/>
      <w:suff w:val="space"/>
      <w:lvlText w:val="%1."/>
      <w:lvlJc w:val="left"/>
    </w:lvl>
  </w:abstractNum>
  <w:abstractNum w:abstractNumId="10">
    <w:nsid w:val="D61641DB"/>
    <w:multiLevelType w:val="singleLevel"/>
    <w:tmpl w:val="D61641DB"/>
    <w:lvl w:ilvl="0" w:tentative="0">
      <w:start w:val="1"/>
      <w:numFmt w:val="decimal"/>
      <w:suff w:val="space"/>
      <w:lvlText w:val="%1."/>
      <w:lvlJc w:val="left"/>
    </w:lvl>
  </w:abstractNum>
  <w:abstractNum w:abstractNumId="11">
    <w:nsid w:val="F1CF24CD"/>
    <w:multiLevelType w:val="singleLevel"/>
    <w:tmpl w:val="F1CF24CD"/>
    <w:lvl w:ilvl="0" w:tentative="0">
      <w:start w:val="1"/>
      <w:numFmt w:val="decimal"/>
      <w:suff w:val="space"/>
      <w:lvlText w:val="%1."/>
      <w:lvlJc w:val="left"/>
    </w:lvl>
  </w:abstractNum>
  <w:abstractNum w:abstractNumId="12">
    <w:nsid w:val="F7601DB5"/>
    <w:multiLevelType w:val="singleLevel"/>
    <w:tmpl w:val="F7601DB5"/>
    <w:lvl w:ilvl="0" w:tentative="0">
      <w:start w:val="1"/>
      <w:numFmt w:val="decimal"/>
      <w:suff w:val="space"/>
      <w:lvlText w:val="%1."/>
      <w:lvlJc w:val="left"/>
    </w:lvl>
  </w:abstractNum>
  <w:abstractNum w:abstractNumId="13">
    <w:nsid w:val="F937ADDC"/>
    <w:multiLevelType w:val="singleLevel"/>
    <w:tmpl w:val="F937ADDC"/>
    <w:lvl w:ilvl="0" w:tentative="0">
      <w:start w:val="1"/>
      <w:numFmt w:val="decimal"/>
      <w:suff w:val="space"/>
      <w:lvlText w:val="%1."/>
      <w:lvlJc w:val="left"/>
    </w:lvl>
  </w:abstractNum>
  <w:abstractNum w:abstractNumId="14">
    <w:nsid w:val="FFA75DF7"/>
    <w:multiLevelType w:val="singleLevel"/>
    <w:tmpl w:val="FFA75DF7"/>
    <w:lvl w:ilvl="0" w:tentative="0">
      <w:start w:val="1"/>
      <w:numFmt w:val="decimal"/>
      <w:suff w:val="space"/>
      <w:lvlText w:val="%1."/>
      <w:lvlJc w:val="left"/>
    </w:lvl>
  </w:abstractNum>
  <w:abstractNum w:abstractNumId="15">
    <w:nsid w:val="1DD921E2"/>
    <w:multiLevelType w:val="singleLevel"/>
    <w:tmpl w:val="1DD921E2"/>
    <w:lvl w:ilvl="0" w:tentative="0">
      <w:start w:val="1"/>
      <w:numFmt w:val="decimal"/>
      <w:suff w:val="space"/>
      <w:lvlText w:val="%1."/>
      <w:lvlJc w:val="left"/>
    </w:lvl>
  </w:abstractNum>
  <w:abstractNum w:abstractNumId="16">
    <w:nsid w:val="2AB8C248"/>
    <w:multiLevelType w:val="singleLevel"/>
    <w:tmpl w:val="2AB8C248"/>
    <w:lvl w:ilvl="0" w:tentative="0">
      <w:start w:val="1"/>
      <w:numFmt w:val="decimal"/>
      <w:suff w:val="space"/>
      <w:lvlText w:val="%1."/>
      <w:lvlJc w:val="left"/>
    </w:lvl>
  </w:abstractNum>
  <w:abstractNum w:abstractNumId="17">
    <w:nsid w:val="2E3BB98A"/>
    <w:multiLevelType w:val="singleLevel"/>
    <w:tmpl w:val="2E3BB98A"/>
    <w:lvl w:ilvl="0" w:tentative="0">
      <w:start w:val="1"/>
      <w:numFmt w:val="decimal"/>
      <w:suff w:val="space"/>
      <w:lvlText w:val="%1."/>
      <w:lvlJc w:val="left"/>
    </w:lvl>
  </w:abstractNum>
  <w:abstractNum w:abstractNumId="18">
    <w:nsid w:val="48C2DC27"/>
    <w:multiLevelType w:val="singleLevel"/>
    <w:tmpl w:val="48C2DC27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</w:rPr>
    </w:lvl>
  </w:abstractNum>
  <w:abstractNum w:abstractNumId="19">
    <w:nsid w:val="4A7CE593"/>
    <w:multiLevelType w:val="singleLevel"/>
    <w:tmpl w:val="4A7CE593"/>
    <w:lvl w:ilvl="0" w:tentative="0">
      <w:start w:val="1"/>
      <w:numFmt w:val="decimal"/>
      <w:suff w:val="space"/>
      <w:lvlText w:val="%1."/>
      <w:lvlJc w:val="left"/>
    </w:lvl>
  </w:abstractNum>
  <w:abstractNum w:abstractNumId="20">
    <w:nsid w:val="4C1F235D"/>
    <w:multiLevelType w:val="singleLevel"/>
    <w:tmpl w:val="4C1F235D"/>
    <w:lvl w:ilvl="0" w:tentative="0">
      <w:start w:val="1"/>
      <w:numFmt w:val="decimal"/>
      <w:suff w:val="space"/>
      <w:lvlText w:val="%1."/>
      <w:lvlJc w:val="left"/>
    </w:lvl>
  </w:abstractNum>
  <w:abstractNum w:abstractNumId="21">
    <w:nsid w:val="4E1323FD"/>
    <w:multiLevelType w:val="singleLevel"/>
    <w:tmpl w:val="4E1323FD"/>
    <w:lvl w:ilvl="0" w:tentative="0">
      <w:start w:val="1"/>
      <w:numFmt w:val="decimal"/>
      <w:suff w:val="space"/>
      <w:lvlText w:val="%1."/>
      <w:lvlJc w:val="left"/>
    </w:lvl>
  </w:abstractNum>
  <w:abstractNum w:abstractNumId="22">
    <w:nsid w:val="517BF544"/>
    <w:multiLevelType w:val="singleLevel"/>
    <w:tmpl w:val="517BF544"/>
    <w:lvl w:ilvl="0" w:tentative="0">
      <w:start w:val="1"/>
      <w:numFmt w:val="decimal"/>
      <w:suff w:val="space"/>
      <w:lvlText w:val="%1."/>
      <w:lvlJc w:val="left"/>
    </w:lvl>
  </w:abstractNum>
  <w:abstractNum w:abstractNumId="23">
    <w:nsid w:val="5C36078E"/>
    <w:multiLevelType w:val="singleLevel"/>
    <w:tmpl w:val="5C36078E"/>
    <w:lvl w:ilvl="0" w:tentative="0">
      <w:start w:val="1"/>
      <w:numFmt w:val="decimal"/>
      <w:suff w:val="space"/>
      <w:lvlText w:val="%1."/>
      <w:lvlJc w:val="left"/>
    </w:lvl>
  </w:abstractNum>
  <w:abstractNum w:abstractNumId="24">
    <w:nsid w:val="5E593D08"/>
    <w:multiLevelType w:val="singleLevel"/>
    <w:tmpl w:val="5E593D08"/>
    <w:lvl w:ilvl="0" w:tentative="0">
      <w:start w:val="1"/>
      <w:numFmt w:val="decimal"/>
      <w:suff w:val="space"/>
      <w:lvlText w:val="%1."/>
      <w:lvlJc w:val="left"/>
    </w:lvl>
  </w:abstractNum>
  <w:abstractNum w:abstractNumId="25">
    <w:nsid w:val="61CE0F10"/>
    <w:multiLevelType w:val="singleLevel"/>
    <w:tmpl w:val="61CE0F10"/>
    <w:lvl w:ilvl="0" w:tentative="0">
      <w:start w:val="1"/>
      <w:numFmt w:val="decimal"/>
      <w:suff w:val="space"/>
      <w:lvlText w:val="%1."/>
      <w:lvlJc w:val="left"/>
    </w:lvl>
  </w:abstractNum>
  <w:abstractNum w:abstractNumId="26">
    <w:nsid w:val="650FFF0F"/>
    <w:multiLevelType w:val="singleLevel"/>
    <w:tmpl w:val="650FFF0F"/>
    <w:lvl w:ilvl="0" w:tentative="0">
      <w:start w:val="1"/>
      <w:numFmt w:val="decimal"/>
      <w:suff w:val="space"/>
      <w:lvlText w:val="%1."/>
      <w:lvlJc w:val="left"/>
    </w:lvl>
  </w:abstractNum>
  <w:abstractNum w:abstractNumId="27">
    <w:nsid w:val="759C0D67"/>
    <w:multiLevelType w:val="singleLevel"/>
    <w:tmpl w:val="759C0D67"/>
    <w:lvl w:ilvl="0" w:tentative="0">
      <w:start w:val="1"/>
      <w:numFmt w:val="decimal"/>
      <w:suff w:val="space"/>
      <w:lvlText w:val="%1."/>
      <w:lvlJc w:val="left"/>
    </w:lvl>
  </w:abstractNum>
  <w:num w:numId="1">
    <w:abstractNumId w:val="27"/>
  </w:num>
  <w:num w:numId="2">
    <w:abstractNumId w:val="10"/>
  </w:num>
  <w:num w:numId="3">
    <w:abstractNumId w:val="14"/>
  </w:num>
  <w:num w:numId="4">
    <w:abstractNumId w:val="26"/>
  </w:num>
  <w:num w:numId="5">
    <w:abstractNumId w:val="1"/>
  </w:num>
  <w:num w:numId="6">
    <w:abstractNumId w:val="4"/>
  </w:num>
  <w:num w:numId="7">
    <w:abstractNumId w:val="16"/>
  </w:num>
  <w:num w:numId="8">
    <w:abstractNumId w:val="20"/>
  </w:num>
  <w:num w:numId="9">
    <w:abstractNumId w:val="2"/>
  </w:num>
  <w:num w:numId="10">
    <w:abstractNumId w:val="0"/>
  </w:num>
  <w:num w:numId="11">
    <w:abstractNumId w:val="19"/>
  </w:num>
  <w:num w:numId="12">
    <w:abstractNumId w:val="12"/>
  </w:num>
  <w:num w:numId="13">
    <w:abstractNumId w:val="24"/>
  </w:num>
  <w:num w:numId="14">
    <w:abstractNumId w:val="8"/>
  </w:num>
  <w:num w:numId="15">
    <w:abstractNumId w:val="9"/>
  </w:num>
  <w:num w:numId="16">
    <w:abstractNumId w:val="23"/>
  </w:num>
  <w:num w:numId="17">
    <w:abstractNumId w:val="22"/>
  </w:num>
  <w:num w:numId="18">
    <w:abstractNumId w:val="3"/>
  </w:num>
  <w:num w:numId="19">
    <w:abstractNumId w:val="15"/>
  </w:num>
  <w:num w:numId="20">
    <w:abstractNumId w:val="21"/>
  </w:num>
  <w:num w:numId="21">
    <w:abstractNumId w:val="13"/>
  </w:num>
  <w:num w:numId="22">
    <w:abstractNumId w:val="11"/>
  </w:num>
  <w:num w:numId="23">
    <w:abstractNumId w:val="25"/>
  </w:num>
  <w:num w:numId="24">
    <w:abstractNumId w:val="7"/>
  </w:num>
  <w:num w:numId="25">
    <w:abstractNumId w:val="18"/>
  </w:num>
  <w:num w:numId="26">
    <w:abstractNumId w:val="5"/>
  </w:num>
  <w:num w:numId="27">
    <w:abstractNumId w:val="17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05D1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5E87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D65B5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4136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4F15"/>
    <w:rsid w:val="00646984"/>
    <w:rsid w:val="00660688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6F2649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197F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23F4A"/>
    <w:rsid w:val="00942D28"/>
    <w:rsid w:val="00960566"/>
    <w:rsid w:val="009751B9"/>
    <w:rsid w:val="009860BF"/>
    <w:rsid w:val="00990D82"/>
    <w:rsid w:val="009943A1"/>
    <w:rsid w:val="009979A3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15E7D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23EF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B3453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5EE0"/>
    <w:rsid w:val="00FA7F69"/>
    <w:rsid w:val="00FB13F1"/>
    <w:rsid w:val="00FD457C"/>
    <w:rsid w:val="00FE425A"/>
    <w:rsid w:val="047D1717"/>
    <w:rsid w:val="371A67CE"/>
    <w:rsid w:val="4C6362BB"/>
    <w:rsid w:val="5C35606D"/>
    <w:rsid w:val="5F7E529D"/>
    <w:rsid w:val="608262BC"/>
    <w:rsid w:val="61F1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qFormat="1" w:unhideWhenUsed="0" w:uiPriority="0" w:semiHidden="0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9">
    <w:name w:val="Table Elegant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11">
    <w:name w:val="page number"/>
    <w:basedOn w:val="10"/>
    <w:qFormat/>
    <w:uiPriority w:val="0"/>
  </w:style>
  <w:style w:type="character" w:customStyle="1" w:styleId="12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4"/>
    <w:qFormat/>
    <w:uiPriority w:val="0"/>
    <w:rPr>
      <w:sz w:val="18"/>
      <w:szCs w:val="18"/>
    </w:rPr>
  </w:style>
  <w:style w:type="character" w:customStyle="1" w:styleId="14">
    <w:name w:val="批注框文本 Char"/>
    <w:basedOn w:val="10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7">
    <w:name w:val="Plain Text"/>
    <w:basedOn w:val="18"/>
    <w:qFormat/>
    <w:uiPriority w:val="0"/>
    <w:pPr>
      <w:widowControl/>
      <w:jc w:val="left"/>
    </w:pPr>
    <w:rPr>
      <w:rFonts w:ascii="宋体" w:hAnsi="Courier New"/>
    </w:rPr>
  </w:style>
  <w:style w:type="paragraph" w:customStyle="1" w:styleId="18">
    <w:name w:val="Normal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9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9818A-8BC0-4B37-AC16-E160FC91B6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1207</Words>
  <Characters>1575</Characters>
  <Lines>5</Lines>
  <Paragraphs>1</Paragraphs>
  <TotalTime>0</TotalTime>
  <ScaleCrop>false</ScaleCrop>
  <LinksUpToDate>false</LinksUpToDate>
  <CharactersWithSpaces>1588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2018-07-24T00:49:00Z</dcterms:created>
  <dc:creator>Estella</dc:creator>
  <cp:lastModifiedBy>WPS_1622017419</cp:lastModifiedBy>
  <dcterms:modified xsi:type="dcterms:W3CDTF">2025-08-21T09:20:08Z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eyJoZGlkIjoiNGM5MzdkNGE1ODFkNTBmMzRkY2Q4YmNkNDQ2MmFhNWUiLCJ1c2VySWQiOiIxMjExMDA5OTU3In0=</vt:lpwstr>
  </property>
  <property fmtid="{D5CDD505-2E9C-101B-9397-08002B2CF9AE}" pid="3" name="KSOProductBuildVer">
    <vt:lpwstr>2052-12.1.0.21915</vt:lpwstr>
  </property>
  <property fmtid="{D5CDD505-2E9C-101B-9397-08002B2CF9AE}" pid="4" name="ICV">
    <vt:lpwstr>B704602DE7264334A31B8690BFD7FF18_12</vt:lpwstr>
  </property>
</Properties>
</file>