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项目名称：体外诊断试剂一批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13</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8</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w:t>
      </w:r>
      <w:r>
        <w:rPr>
          <w:rFonts w:ascii="宋体" w:hAnsi="宋体"/>
          <w:color w:val="000000" w:themeColor="text1"/>
          <w:sz w:val="24"/>
          <w:u w:val="single"/>
          <w:lang w:val="zh-CN"/>
        </w:rPr>
        <w:t>0</w:t>
      </w:r>
      <w:r>
        <w:rPr>
          <w:rFonts w:hint="eastAsia" w:ascii="宋体" w:hAnsi="宋体"/>
          <w:color w:val="000000" w:themeColor="text1"/>
          <w:sz w:val="24"/>
          <w:u w:val="single"/>
          <w:lang w:val="en-US" w:eastAsia="zh-CN"/>
        </w:rPr>
        <w:t>13</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730"/>
        <w:gridCol w:w="3240"/>
        <w:gridCol w:w="2874"/>
      </w:tblGrid>
      <w:tr w14:paraId="598C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96" w:type="pct"/>
            <w:vAlign w:val="center"/>
          </w:tcPr>
          <w:p w14:paraId="2A6B9BA5">
            <w:pPr>
              <w:spacing w:line="360" w:lineRule="auto"/>
              <w:jc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标项号</w:t>
            </w:r>
          </w:p>
        </w:tc>
        <w:tc>
          <w:tcPr>
            <w:tcW w:w="1015" w:type="pct"/>
            <w:shd w:val="clear" w:color="auto" w:fill="auto"/>
            <w:vAlign w:val="center"/>
          </w:tcPr>
          <w:p w14:paraId="79EA5F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项目名称</w:t>
            </w:r>
          </w:p>
        </w:tc>
        <w:tc>
          <w:tcPr>
            <w:tcW w:w="1901" w:type="pct"/>
            <w:vAlign w:val="center"/>
          </w:tcPr>
          <w:p w14:paraId="6F5A8257">
            <w:pPr>
              <w:spacing w:line="360" w:lineRule="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试剂项目</w:t>
            </w:r>
          </w:p>
        </w:tc>
        <w:tc>
          <w:tcPr>
            <w:tcW w:w="1686" w:type="pct"/>
            <w:vAlign w:val="center"/>
          </w:tcPr>
          <w:p w14:paraId="1CC36A49">
            <w:pPr>
              <w:spacing w:line="360" w:lineRule="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产品描述</w:t>
            </w:r>
          </w:p>
        </w:tc>
      </w:tr>
      <w:tr w14:paraId="476E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396" w:type="pct"/>
            <w:vMerge w:val="restart"/>
            <w:vAlign w:val="center"/>
          </w:tcPr>
          <w:p w14:paraId="38A1B1B2">
            <w:pPr>
              <w:spacing w:line="360" w:lineRule="auto"/>
              <w:jc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1</w:t>
            </w:r>
          </w:p>
        </w:tc>
        <w:tc>
          <w:tcPr>
            <w:tcW w:w="1015" w:type="pct"/>
            <w:vMerge w:val="restart"/>
            <w:vAlign w:val="center"/>
          </w:tcPr>
          <w:p w14:paraId="5CCC12A0">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狼疮抗凝物测定试剂盒</w:t>
            </w:r>
          </w:p>
        </w:tc>
        <w:tc>
          <w:tcPr>
            <w:tcW w:w="1901" w:type="pct"/>
            <w:vAlign w:val="center"/>
          </w:tcPr>
          <w:p w14:paraId="08CE2F9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狼疮抗凝物测定试剂盒-确认试剂</w:t>
            </w:r>
          </w:p>
        </w:tc>
        <w:tc>
          <w:tcPr>
            <w:tcW w:w="1686" w:type="pct"/>
            <w:vMerge w:val="restart"/>
            <w:vAlign w:val="center"/>
          </w:tcPr>
          <w:p w14:paraId="2C94392F">
            <w:pPr>
              <w:keepNext w:val="0"/>
              <w:keepLines w:val="0"/>
              <w:widowControl/>
              <w:numPr>
                <w:ilvl w:val="0"/>
                <w:numId w:val="2"/>
              </w:numPr>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需提供小包装试剂（如2ml）；</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2.试剂稳定性好，复溶后可冷冻/冷藏保存至少1周。</w:t>
            </w:r>
          </w:p>
          <w:p w14:paraId="0A211A76">
            <w:pPr>
              <w:keepNext w:val="0"/>
              <w:keepLines w:val="0"/>
              <w:widowControl/>
              <w:numPr>
                <w:ilvl w:val="0"/>
                <w:numId w:val="0"/>
              </w:numPr>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3.可提供配套设备方案。</w:t>
            </w:r>
          </w:p>
        </w:tc>
      </w:tr>
      <w:tr w14:paraId="78EF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96" w:type="pct"/>
            <w:vMerge w:val="continue"/>
            <w:vAlign w:val="center"/>
          </w:tcPr>
          <w:p w14:paraId="15B3F5BD">
            <w:pPr>
              <w:keepNext w:val="0"/>
              <w:keepLines w:val="0"/>
              <w:widowControl/>
              <w:suppressLineNumbers w:val="0"/>
              <w:jc w:val="left"/>
              <w:textAlignment w:val="center"/>
              <w:rPr>
                <w:rFonts w:hint="eastAsia" w:asciiTheme="minorEastAsia" w:hAnsiTheme="minorEastAsia" w:eastAsiaTheme="minorEastAsia" w:cstheme="minorEastAsia"/>
                <w:sz w:val="21"/>
                <w:szCs w:val="21"/>
              </w:rPr>
            </w:pPr>
          </w:p>
        </w:tc>
        <w:tc>
          <w:tcPr>
            <w:tcW w:w="1015" w:type="pct"/>
            <w:vMerge w:val="continue"/>
            <w:vAlign w:val="center"/>
          </w:tcPr>
          <w:p w14:paraId="438087DA">
            <w:pPr>
              <w:keepNext w:val="0"/>
              <w:keepLines w:val="0"/>
              <w:widowControl/>
              <w:suppressLineNumbers w:val="0"/>
              <w:jc w:val="left"/>
              <w:textAlignment w:val="center"/>
              <w:rPr>
                <w:rFonts w:hint="eastAsia" w:asciiTheme="minorEastAsia" w:hAnsiTheme="minorEastAsia" w:eastAsiaTheme="minorEastAsia" w:cstheme="minorEastAsia"/>
                <w:sz w:val="21"/>
                <w:szCs w:val="21"/>
              </w:rPr>
            </w:pPr>
          </w:p>
        </w:tc>
        <w:tc>
          <w:tcPr>
            <w:tcW w:w="1901" w:type="pct"/>
            <w:vAlign w:val="center"/>
          </w:tcPr>
          <w:p w14:paraId="70AA6E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狼疮抗凝物测定试剂盒-筛选试剂</w:t>
            </w:r>
          </w:p>
        </w:tc>
        <w:tc>
          <w:tcPr>
            <w:tcW w:w="1686" w:type="pct"/>
            <w:vMerge w:val="continue"/>
            <w:vAlign w:val="center"/>
          </w:tcPr>
          <w:p w14:paraId="3CEDBB3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2A68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396" w:type="pct"/>
            <w:vAlign w:val="center"/>
          </w:tcPr>
          <w:p w14:paraId="3178160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1015" w:type="pct"/>
            <w:vAlign w:val="center"/>
          </w:tcPr>
          <w:p w14:paraId="6BCA7B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抗Xa活性测定试剂盒</w:t>
            </w:r>
          </w:p>
        </w:tc>
        <w:tc>
          <w:tcPr>
            <w:tcW w:w="1901" w:type="pct"/>
            <w:vAlign w:val="center"/>
          </w:tcPr>
          <w:p w14:paraId="0B381F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抗Xa活性测定试剂盒</w:t>
            </w:r>
          </w:p>
        </w:tc>
        <w:tc>
          <w:tcPr>
            <w:tcW w:w="1686" w:type="pct"/>
            <w:vAlign w:val="center"/>
          </w:tcPr>
          <w:p w14:paraId="6FEC6856">
            <w:pPr>
              <w:keepNext w:val="0"/>
              <w:keepLines w:val="0"/>
              <w:widowControl/>
              <w:numPr>
                <w:ilvl w:val="0"/>
                <w:numId w:val="3"/>
              </w:numPr>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需提供小包装试剂（如4ml）；</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2.要求在国家卫健委室间质评有分组；</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3.试剂稳定性好，复溶后可冷冻/冷藏保存至少1周。</w:t>
            </w:r>
          </w:p>
          <w:p w14:paraId="49FEDA25">
            <w:pPr>
              <w:keepNext w:val="0"/>
              <w:keepLines w:val="0"/>
              <w:widowControl/>
              <w:numPr>
                <w:ilvl w:val="0"/>
                <w:numId w:val="0"/>
              </w:numPr>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4.可提供配套设备方案。</w:t>
            </w:r>
          </w:p>
        </w:tc>
      </w:tr>
      <w:tr w14:paraId="262A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396" w:type="pct"/>
            <w:vMerge w:val="restart"/>
            <w:vAlign w:val="center"/>
          </w:tcPr>
          <w:p w14:paraId="0AFBA47F">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3.1</w:t>
            </w:r>
          </w:p>
        </w:tc>
        <w:tc>
          <w:tcPr>
            <w:tcW w:w="1015" w:type="pct"/>
            <w:vMerge w:val="restart"/>
            <w:vAlign w:val="center"/>
          </w:tcPr>
          <w:p w14:paraId="36AF5E7B">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两院区发光项目</w:t>
            </w:r>
          </w:p>
        </w:tc>
        <w:tc>
          <w:tcPr>
            <w:tcW w:w="1901" w:type="pct"/>
            <w:vAlign w:val="bottom"/>
          </w:tcPr>
          <w:p w14:paraId="29CEDE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肾素(Renin)测定试剂盒</w:t>
            </w:r>
          </w:p>
        </w:tc>
        <w:tc>
          <w:tcPr>
            <w:tcW w:w="1686" w:type="pct"/>
            <w:vMerge w:val="restart"/>
            <w:vAlign w:val="center"/>
          </w:tcPr>
          <w:p w14:paraId="197CFFDE">
            <w:pPr>
              <w:keepNext w:val="0"/>
              <w:keepLines w:val="0"/>
              <w:widowControl/>
              <w:numPr>
                <w:ilvl w:val="0"/>
                <w:numId w:val="4"/>
              </w:numPr>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提供配套质控品和定标液，要求批内CV&lt;6.66%,批间CV&lt;8.33%</w:t>
            </w:r>
          </w:p>
          <w:p w14:paraId="7974577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2.可提供配套设备方案。</w:t>
            </w:r>
          </w:p>
        </w:tc>
      </w:tr>
      <w:tr w14:paraId="5D10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33E4C36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699D3F8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bottom"/>
          </w:tcPr>
          <w:p w14:paraId="21BDFE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醛固酮(ALD)测定试剂盒</w:t>
            </w:r>
          </w:p>
        </w:tc>
        <w:tc>
          <w:tcPr>
            <w:tcW w:w="1686" w:type="pct"/>
            <w:vMerge w:val="continue"/>
            <w:vAlign w:val="center"/>
          </w:tcPr>
          <w:p w14:paraId="2D1838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0CDA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7B3278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3E85FC1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bottom"/>
          </w:tcPr>
          <w:p w14:paraId="0D71148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皮质醇(Cortisol)测定试剂盒</w:t>
            </w:r>
          </w:p>
        </w:tc>
        <w:tc>
          <w:tcPr>
            <w:tcW w:w="1686" w:type="pct"/>
            <w:vMerge w:val="continue"/>
            <w:vAlign w:val="center"/>
          </w:tcPr>
          <w:p w14:paraId="3C30E3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3E6D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199C77D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3D0F757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bottom"/>
          </w:tcPr>
          <w:p w14:paraId="4834A2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胃蛋白酶原II测定试剂盒</w:t>
            </w:r>
          </w:p>
        </w:tc>
        <w:tc>
          <w:tcPr>
            <w:tcW w:w="1686" w:type="pct"/>
            <w:vMerge w:val="continue"/>
            <w:vAlign w:val="center"/>
          </w:tcPr>
          <w:p w14:paraId="43D627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4885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01F68E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6633B1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bottom"/>
          </w:tcPr>
          <w:p w14:paraId="16FEEDC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胃蛋白酶原I测定试剂盒</w:t>
            </w:r>
          </w:p>
        </w:tc>
        <w:tc>
          <w:tcPr>
            <w:tcW w:w="1686" w:type="pct"/>
            <w:vMerge w:val="continue"/>
            <w:vAlign w:val="center"/>
          </w:tcPr>
          <w:p w14:paraId="636C221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7ADB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1CF334C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6B8549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bottom"/>
          </w:tcPr>
          <w:p w14:paraId="73F02EA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糖类抗原50测定试剂盒</w:t>
            </w:r>
          </w:p>
        </w:tc>
        <w:tc>
          <w:tcPr>
            <w:tcW w:w="1686" w:type="pct"/>
            <w:vMerge w:val="continue"/>
            <w:vAlign w:val="center"/>
          </w:tcPr>
          <w:p w14:paraId="49CB68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255C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02ADFB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1BEA90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bottom"/>
          </w:tcPr>
          <w:p w14:paraId="414CC59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糖类抗原242测定试剂盒</w:t>
            </w:r>
          </w:p>
        </w:tc>
        <w:tc>
          <w:tcPr>
            <w:tcW w:w="1686" w:type="pct"/>
            <w:vMerge w:val="continue"/>
            <w:vAlign w:val="center"/>
          </w:tcPr>
          <w:p w14:paraId="0625EE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5B64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6285F2C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372128D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bottom"/>
          </w:tcPr>
          <w:p w14:paraId="111411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促肾上腺皮质激素测定试剂盒</w:t>
            </w:r>
          </w:p>
        </w:tc>
        <w:tc>
          <w:tcPr>
            <w:tcW w:w="1686" w:type="pct"/>
            <w:vMerge w:val="continue"/>
            <w:vAlign w:val="center"/>
          </w:tcPr>
          <w:p w14:paraId="04D020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12FF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restart"/>
            <w:vAlign w:val="center"/>
          </w:tcPr>
          <w:p w14:paraId="5EB9E9AD">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3.2</w:t>
            </w:r>
          </w:p>
        </w:tc>
        <w:tc>
          <w:tcPr>
            <w:tcW w:w="1015" w:type="pct"/>
            <w:vMerge w:val="restart"/>
            <w:vAlign w:val="center"/>
          </w:tcPr>
          <w:p w14:paraId="3C9BDB24">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两院区感染项目</w:t>
            </w:r>
          </w:p>
        </w:tc>
        <w:tc>
          <w:tcPr>
            <w:tcW w:w="1901" w:type="pct"/>
            <w:shd w:val="clear" w:color="auto" w:fill="auto"/>
            <w:vAlign w:val="bottom"/>
          </w:tcPr>
          <w:p w14:paraId="58DA2FC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乙型肝炎病毒e抗体(Anti-HBe)测定试剂盒</w:t>
            </w:r>
          </w:p>
        </w:tc>
        <w:tc>
          <w:tcPr>
            <w:tcW w:w="1686" w:type="pct"/>
            <w:vMerge w:val="restart"/>
            <w:vAlign w:val="center"/>
          </w:tcPr>
          <w:p w14:paraId="180E7F17">
            <w:pPr>
              <w:keepNext w:val="0"/>
              <w:keepLines w:val="0"/>
              <w:widowControl/>
              <w:numPr>
                <w:ilvl w:val="0"/>
                <w:numId w:val="5"/>
              </w:numPr>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提供配套质控品和定标液，要求批内CV&lt;6.66%,批间CV&lt;8.33%</w:t>
            </w:r>
          </w:p>
          <w:p w14:paraId="628130D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2.可提供配套设备方案。</w:t>
            </w:r>
          </w:p>
        </w:tc>
      </w:tr>
      <w:tr w14:paraId="04E5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6A6FE31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60D41DE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shd w:val="clear" w:color="auto" w:fill="auto"/>
            <w:vAlign w:val="bottom"/>
          </w:tcPr>
          <w:p w14:paraId="41DBD7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乙型肝炎病毒e抗原(HBeAg)测定试剂盒</w:t>
            </w:r>
          </w:p>
        </w:tc>
        <w:tc>
          <w:tcPr>
            <w:tcW w:w="1686" w:type="pct"/>
            <w:vMerge w:val="continue"/>
            <w:vAlign w:val="center"/>
          </w:tcPr>
          <w:p w14:paraId="0ACCB2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2441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3B72741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55B2F1E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shd w:val="clear" w:color="auto" w:fill="auto"/>
            <w:vAlign w:val="bottom"/>
          </w:tcPr>
          <w:p w14:paraId="18D7C0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乙型肝炎病毒表面抗体(Anti-HBs)测定试剂盒</w:t>
            </w:r>
          </w:p>
        </w:tc>
        <w:tc>
          <w:tcPr>
            <w:tcW w:w="1686" w:type="pct"/>
            <w:vMerge w:val="continue"/>
            <w:vAlign w:val="center"/>
          </w:tcPr>
          <w:p w14:paraId="3B4CB21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17E0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27B5F5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1AA093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shd w:val="clear" w:color="auto" w:fill="auto"/>
            <w:vAlign w:val="bottom"/>
          </w:tcPr>
          <w:p w14:paraId="56E325B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乙型肝炎病毒表面抗原(HBsAg)测定试剂盒</w:t>
            </w:r>
          </w:p>
        </w:tc>
        <w:tc>
          <w:tcPr>
            <w:tcW w:w="1686" w:type="pct"/>
            <w:vMerge w:val="continue"/>
            <w:vAlign w:val="center"/>
          </w:tcPr>
          <w:p w14:paraId="3931AC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4AC7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1269F80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2E1F8DD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shd w:val="clear" w:color="auto" w:fill="auto"/>
            <w:vAlign w:val="bottom"/>
          </w:tcPr>
          <w:p w14:paraId="3F08659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乙型肝炎病毒核心抗体(Anti-HBc)测定试剂盒</w:t>
            </w:r>
          </w:p>
        </w:tc>
        <w:tc>
          <w:tcPr>
            <w:tcW w:w="1686" w:type="pct"/>
            <w:vMerge w:val="continue"/>
            <w:vAlign w:val="center"/>
          </w:tcPr>
          <w:p w14:paraId="379E8B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704E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1B0A70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6DCA38E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shd w:val="clear" w:color="auto" w:fill="auto"/>
            <w:vAlign w:val="bottom"/>
          </w:tcPr>
          <w:p w14:paraId="0C75161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梅毒螺旋体抗体测定试剂盒</w:t>
            </w:r>
          </w:p>
        </w:tc>
        <w:tc>
          <w:tcPr>
            <w:tcW w:w="1686" w:type="pct"/>
            <w:vMerge w:val="continue"/>
            <w:vAlign w:val="center"/>
          </w:tcPr>
          <w:p w14:paraId="1D095E9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5CDE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33BC875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03F91B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shd w:val="clear" w:color="auto" w:fill="auto"/>
            <w:vAlign w:val="bottom"/>
          </w:tcPr>
          <w:p w14:paraId="467A387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人类免疫缺陷病毒抗原抗体(HIV)测定试剂盒</w:t>
            </w:r>
          </w:p>
        </w:tc>
        <w:tc>
          <w:tcPr>
            <w:tcW w:w="1686" w:type="pct"/>
            <w:vMerge w:val="continue"/>
            <w:vAlign w:val="center"/>
          </w:tcPr>
          <w:p w14:paraId="63BCC20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4DA9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396" w:type="pct"/>
            <w:vMerge w:val="continue"/>
            <w:vAlign w:val="center"/>
          </w:tcPr>
          <w:p w14:paraId="36D5B06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vAlign w:val="center"/>
          </w:tcPr>
          <w:p w14:paraId="16C4AD3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shd w:val="clear" w:color="auto" w:fill="auto"/>
            <w:vAlign w:val="bottom"/>
          </w:tcPr>
          <w:p w14:paraId="34C7D8B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丙型肝炎病毒抗体检测试剂盒</w:t>
            </w:r>
          </w:p>
        </w:tc>
        <w:tc>
          <w:tcPr>
            <w:tcW w:w="1686" w:type="pct"/>
            <w:vMerge w:val="continue"/>
            <w:vAlign w:val="center"/>
          </w:tcPr>
          <w:p w14:paraId="2BBB50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159B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396" w:type="pct"/>
            <w:vMerge w:val="restart"/>
            <w:vAlign w:val="center"/>
          </w:tcPr>
          <w:p w14:paraId="41E089A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1015" w:type="pct"/>
            <w:vMerge w:val="restart"/>
            <w:shd w:val="clear" w:color="auto" w:fill="auto"/>
            <w:vAlign w:val="center"/>
          </w:tcPr>
          <w:p w14:paraId="3B2C2B5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三墩院区发光项目</w:t>
            </w:r>
          </w:p>
        </w:tc>
        <w:tc>
          <w:tcPr>
            <w:tcW w:w="1901" w:type="pct"/>
            <w:vAlign w:val="center"/>
          </w:tcPr>
          <w:p w14:paraId="2B20C6B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胰岛素(Insulin)测定试剂盒</w:t>
            </w:r>
          </w:p>
        </w:tc>
        <w:tc>
          <w:tcPr>
            <w:tcW w:w="1686" w:type="pct"/>
            <w:vMerge w:val="restart"/>
            <w:vAlign w:val="center"/>
          </w:tcPr>
          <w:p w14:paraId="7584657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p w14:paraId="61B6B1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1.提供配套质控品和定标液，要求批内CV&lt;6.66%,批间CV&lt;8.33%</w:t>
            </w:r>
          </w:p>
          <w:p w14:paraId="05BC042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2.可提供配套设备方案。</w:t>
            </w:r>
          </w:p>
        </w:tc>
      </w:tr>
      <w:tr w14:paraId="2C0D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396" w:type="pct"/>
            <w:vMerge w:val="continue"/>
            <w:vAlign w:val="center"/>
          </w:tcPr>
          <w:p w14:paraId="68ABF2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015" w:type="pct"/>
            <w:vMerge w:val="continue"/>
            <w:shd w:val="clear" w:color="auto" w:fill="auto"/>
            <w:vAlign w:val="center"/>
          </w:tcPr>
          <w:p w14:paraId="5735A1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901" w:type="pct"/>
            <w:vAlign w:val="center"/>
          </w:tcPr>
          <w:p w14:paraId="5A8A0C9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C肽(C-Peptide)测定试剂盒</w:t>
            </w:r>
          </w:p>
          <w:p w14:paraId="5C1B8A5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1686" w:type="pct"/>
            <w:vMerge w:val="continue"/>
            <w:vAlign w:val="center"/>
          </w:tcPr>
          <w:p w14:paraId="179B8B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bl>
    <w:p w14:paraId="76D7D9D4">
      <w:pPr>
        <w:keepNext w:val="0"/>
        <w:keepLines w:val="0"/>
        <w:widowControl/>
        <w:suppressLineNumbers w:val="0"/>
        <w:jc w:val="left"/>
        <w:textAlignment w:val="center"/>
        <w:rPr>
          <w:rFonts w:ascii="宋体" w:hAnsi="宋体"/>
          <w:color w:val="000000" w:themeColor="text1"/>
          <w:sz w:val="24"/>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8</w:t>
      </w:r>
      <w:r>
        <w:rPr>
          <w:rFonts w:hint="eastAsia" w:ascii="宋体" w:hAnsi="宋体"/>
          <w:bCs/>
          <w:color w:val="000000" w:themeColor="text1"/>
          <w:sz w:val="24"/>
        </w:rPr>
        <w:t>月</w:t>
      </w:r>
      <w:r>
        <w:rPr>
          <w:rFonts w:hint="eastAsia" w:ascii="宋体" w:hAnsi="宋体"/>
          <w:bCs/>
          <w:color w:val="000000" w:themeColor="text1"/>
          <w:sz w:val="24"/>
          <w:lang w:val="en-US" w:eastAsia="zh-CN"/>
        </w:rPr>
        <w:t>15</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bookmarkStart w:id="1" w:name="_GoBack"/>
      <w:bookmarkEnd w:id="1"/>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6"/>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6"/>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6"/>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6"/>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6"/>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6"/>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6"/>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6"/>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7"/>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7"/>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7"/>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7"/>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7"/>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7"/>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6"/>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6"/>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6"/>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6"/>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6"/>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8"/>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8"/>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8"/>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8"/>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9"/>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9"/>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10"/>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9"/>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9"/>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9"/>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9"/>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9"/>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11"/>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11"/>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11"/>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11"/>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11"/>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11"/>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11"/>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11"/>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11"/>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12"/>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12"/>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12"/>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12"/>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13"/>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13"/>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4"/>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4"/>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4"/>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4"/>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4"/>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4"/>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2C497"/>
    <w:multiLevelType w:val="singleLevel"/>
    <w:tmpl w:val="8652C497"/>
    <w:lvl w:ilvl="0" w:tentative="0">
      <w:start w:val="1"/>
      <w:numFmt w:val="decimal"/>
      <w:lvlText w:val="%1."/>
      <w:lvlJc w:val="left"/>
      <w:pPr>
        <w:tabs>
          <w:tab w:val="left" w:pos="312"/>
        </w:tabs>
      </w:pPr>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D0BB5853"/>
    <w:multiLevelType w:val="singleLevel"/>
    <w:tmpl w:val="D0BB5853"/>
    <w:lvl w:ilvl="0" w:tentative="0">
      <w:start w:val="1"/>
      <w:numFmt w:val="decimal"/>
      <w:lvlText w:val="%1."/>
      <w:lvlJc w:val="left"/>
      <w:pPr>
        <w:tabs>
          <w:tab w:val="left" w:pos="312"/>
        </w:tabs>
      </w:pPr>
    </w:lvl>
  </w:abstractNum>
  <w:abstractNum w:abstractNumId="3">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34AF5F8E"/>
    <w:multiLevelType w:val="singleLevel"/>
    <w:tmpl w:val="34AF5F8E"/>
    <w:lvl w:ilvl="0" w:tentative="0">
      <w:start w:val="1"/>
      <w:numFmt w:val="decimal"/>
      <w:lvlText w:val="%1."/>
      <w:lvlJc w:val="left"/>
      <w:pPr>
        <w:tabs>
          <w:tab w:val="left" w:pos="312"/>
        </w:tabs>
      </w:pPr>
    </w:lvl>
  </w:abstractNum>
  <w:abstractNum w:abstractNumId="7">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C26E8E8"/>
    <w:multiLevelType w:val="singleLevel"/>
    <w:tmpl w:val="3C26E8E8"/>
    <w:lvl w:ilvl="0" w:tentative="0">
      <w:start w:val="1"/>
      <w:numFmt w:val="decimal"/>
      <w:lvlText w:val="%1."/>
      <w:lvlJc w:val="left"/>
      <w:pPr>
        <w:tabs>
          <w:tab w:val="left" w:pos="312"/>
        </w:tabs>
      </w:pPr>
    </w:lvl>
  </w:abstractNum>
  <w:abstractNum w:abstractNumId="9">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8"/>
  </w:num>
  <w:num w:numId="3">
    <w:abstractNumId w:val="0"/>
  </w:num>
  <w:num w:numId="4">
    <w:abstractNumId w:val="6"/>
  </w:num>
  <w:num w:numId="5">
    <w:abstractNumId w:val="2"/>
  </w:num>
  <w:num w:numId="6">
    <w:abstractNumId w:val="4"/>
  </w:num>
  <w:num w:numId="7">
    <w:abstractNumId w:val="3"/>
  </w:num>
  <w:num w:numId="8">
    <w:abstractNumId w:val="10"/>
  </w:num>
  <w:num w:numId="9">
    <w:abstractNumId w:val="5"/>
  </w:num>
  <w:num w:numId="10">
    <w:abstractNumId w:val="7"/>
  </w:num>
  <w:num w:numId="11">
    <w:abstractNumId w:val="12"/>
  </w:num>
  <w:num w:numId="12">
    <w:abstractNumId w:val="1"/>
  </w:num>
  <w:num w:numId="13">
    <w:abstractNumId w:val="1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3134CBD"/>
    <w:rsid w:val="1A2E1C61"/>
    <w:rsid w:val="2551282A"/>
    <w:rsid w:val="40D27350"/>
    <w:rsid w:val="4CEE0FB8"/>
    <w:rsid w:val="7EF04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2116</Words>
  <Characters>2548</Characters>
  <Lines>45</Lines>
  <Paragraphs>12</Paragraphs>
  <TotalTime>1</TotalTime>
  <ScaleCrop>false</ScaleCrop>
  <LinksUpToDate>false</LinksUpToDate>
  <CharactersWithSpaces>2557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DELL</cp:lastModifiedBy>
  <cp:lastPrinted>2020-04-29T05:22:00Z</cp:lastPrinted>
  <dcterms:modified xsi:type="dcterms:W3CDTF">2025-08-07T00:46:40Z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96F9152606AC4BAB97E64A8886785D87_12</vt:lpwstr>
  </property>
  <property fmtid="{D5CDD505-2E9C-101B-9397-08002B2CF9AE}" pid="4" name="KSOTemplateDocerSaveRecord">
    <vt:lpwstr>eyJoZGlkIjoiOWIxZmRlMjllYTcwNDNkOTA1MDBlOTZiYTE5NGIxOGMiLCJ1c2VySWQiOiIxMjUyMjMxNzQwIn0=</vt:lpwstr>
  </property>
</Properties>
</file>