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19</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9</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w:t>
      </w:r>
      <w:r>
        <w:rPr>
          <w:rFonts w:hint="eastAsia" w:ascii="宋体" w:hAnsi="宋体"/>
          <w:color w:val="000000" w:themeColor="text1"/>
          <w:sz w:val="24"/>
          <w:u w:val="single"/>
          <w:lang w:val="en-US" w:eastAsia="zh-CN"/>
          <w14:textFill>
            <w14:solidFill>
              <w14:schemeClr w14:val="tx1"/>
            </w14:solidFill>
          </w14:textFill>
        </w:rPr>
        <w:t>19</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center"/>
          </w:tcPr>
          <w:p w14:paraId="38E116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一次性使用血液透析滤过器及配套管路套装</w:t>
            </w:r>
          </w:p>
        </w:tc>
        <w:tc>
          <w:tcPr>
            <w:tcW w:w="5640" w:type="dxa"/>
            <w:shd w:val="clear" w:color="auto" w:fill="auto"/>
            <w:vAlign w:val="center"/>
          </w:tcPr>
          <w:p w14:paraId="0DEFA5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适用于脓毒症、急性肾衰竭患者,需适配我院PRISMAFLEX CRRT设备。</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压力蒸汽灭菌无指示标签</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1.用于134℃预真空压力蒸汽灭菌器。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2.标签材质防水，粘性好，适用于各种材质的无菌包，撕脱后残胶少。灭菌后标签无皱褶，字迹清晰，不翘边，不脱色，不褪色，不粘墨，无毒。保存字迹不易褪色。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多种规格尺寸，可以根据需要选择不同的打印模板。带易撕线。尺寸大小可覆盖以下追溯所需的重要内容：如包号、器械名称、灭菌方式、有效期限、追溯码、打包人员等，参考规格：单联51mm*40mm；三联51mm*83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4.可适配斑马标签打印机，或提供配套设备方案。提供与标签相匹配的碳带参数要求。</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压力蒸汽灭菌指示标签</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1.用于134℃预真空压力蒸汽灭菌器。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2.标签材质防水，粘性好，适用于各种材质的无菌包，撕脱后残胶少。灭菌后标签无皱褶，字迹清晰，不翘边，不脱色，不褪色，不粘墨，无毒。保存字迹不易褪色。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多种规格尺寸，可以根据需要选择不同的打印模板。带易撕线。尺寸大小可覆盖以下追溯所需的重要内容：如包号、器械名称、灭菌方式、有效期限、追溯码、打包人员等，参考规格：单联51mm*40mm；三联51mm*83mm。</w:t>
            </w:r>
            <w:r>
              <w:rPr>
                <w:rFonts w:hint="eastAsia" w:ascii="宋体" w:hAnsi="宋体" w:eastAsia="宋体" w:cs="宋体"/>
                <w:i w:val="0"/>
                <w:iCs w:val="0"/>
                <w:color w:val="FF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4.标签带化学指示物，经过灭菌处理后，指示物的颜色会发生变化，易于辨认，符合GB18282.1-2015的要求。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5.可适配斑马标签打印机，或提供配套设备方案。提供与标签相匹配的碳带参数要求。</w:t>
            </w:r>
          </w:p>
        </w:tc>
      </w:tr>
      <w:tr w14:paraId="23C2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239CA2D1">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5" w:type="dxa"/>
            <w:shd w:val="clear" w:color="auto" w:fill="auto"/>
            <w:vAlign w:val="center"/>
          </w:tcPr>
          <w:p w14:paraId="493C370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高水平消毒无指示标签</w:t>
            </w:r>
          </w:p>
        </w:tc>
        <w:tc>
          <w:tcPr>
            <w:tcW w:w="5640" w:type="dxa"/>
            <w:shd w:val="clear" w:color="auto" w:fill="auto"/>
            <w:vAlign w:val="center"/>
          </w:tcPr>
          <w:p w14:paraId="34DA302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1.适用于高水平消毒物品。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2.标签材质防水，粘性好，字迹清晰，不翘边，不脱色，不褪色，不粘墨，无毒。保存字迹不易褪色，标签不起皱褶。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3.提供多种规格尺寸，参考规格：单联51mm*40mm。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4.可适配斑马标签打印机，或提供配套设备方案。提供与标签相匹配的碳带参数要求。</w:t>
            </w:r>
          </w:p>
        </w:tc>
      </w:tr>
      <w:tr w14:paraId="36D8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EFA4832">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5" w:type="dxa"/>
            <w:shd w:val="clear" w:color="auto" w:fill="auto"/>
            <w:vAlign w:val="center"/>
          </w:tcPr>
          <w:p w14:paraId="2863DBF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低温等离子灭菌无指示标签</w:t>
            </w:r>
          </w:p>
        </w:tc>
        <w:tc>
          <w:tcPr>
            <w:tcW w:w="5640" w:type="dxa"/>
            <w:shd w:val="clear" w:color="auto" w:fill="auto"/>
            <w:vAlign w:val="center"/>
          </w:tcPr>
          <w:p w14:paraId="6B2FE2D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1.适配于STERRAD 100NX型、STERRAD 100S型、STERRAD NX型过氧化氢低温等离子灭菌器。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2.标签材质防水，粘性好，适用于各种材质的无菌包，撕脱后残胶少。灭菌过程中不吸附过氧化氢，灭菌后标签无皱褶，字迹清晰，不翘边，不脱色，不褪色，不粘墨，无毒。保存字迹不易褪色。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3.提供多种规格尺寸，可以根据需要选择不同的打印模板。带易撕线。尺寸大小可覆盖以下追溯所需的重要内容：如包号、器械名称、灭菌方式、有效期限、追溯码、打包人员等，参考规格：三联51mm*83mm。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4.可适配斑马标签打印机，或提供配套设备方案。提供与标签相匹配的碳带参数要求。</w:t>
            </w:r>
          </w:p>
        </w:tc>
      </w:tr>
      <w:tr w14:paraId="1A563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109D96F9">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625" w:type="dxa"/>
            <w:shd w:val="clear" w:color="auto" w:fill="auto"/>
            <w:vAlign w:val="center"/>
          </w:tcPr>
          <w:p w14:paraId="5288A8C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低温等离子灭菌指示标签</w:t>
            </w:r>
          </w:p>
        </w:tc>
        <w:tc>
          <w:tcPr>
            <w:tcW w:w="5640" w:type="dxa"/>
            <w:shd w:val="clear" w:color="auto" w:fill="auto"/>
            <w:vAlign w:val="center"/>
          </w:tcPr>
          <w:p w14:paraId="243C689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1.适配于STERRAD 100NX型、STERRAD 100S型、STERRAD NX型过氧化氢低温等离子灭菌器。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2.标签材质防水，粘性好，适用于各种材质的无菌包，撕脱后残胶少。灭菌过程中不吸附过氧化氢，灭菌后标签无皱褶，字迹清晰，不翘边，不脱色，不褪色，不粘墨，无毒。保存字迹不易褪色。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3.提供多种规格尺寸，可以根据需要选择不同的打印模板。带易撕线。尺寸大小可覆盖以下追溯所需的重要内容：如包号、器械名称、灭菌方式、有效期限、追溯码、打包人员等，参考规格：三联51mm*83mm。</w:t>
            </w:r>
            <w:r>
              <w:rPr>
                <w:rFonts w:hint="eastAsia" w:ascii="宋体" w:hAnsi="宋体" w:eastAsia="宋体" w:cs="宋体"/>
                <w:i w:val="0"/>
                <w:iCs w:val="0"/>
                <w:color w:val="FF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4.标签带化学指示物，经过灭菌处理后，指示物的颜色会发生变化，易于辨认，符合GB18282.1-2015的要求。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5.可适配斑马标签打印机，或提供配套设备方案。提供与标签相匹配的碳带参数要求。</w:t>
            </w:r>
          </w:p>
        </w:tc>
      </w:tr>
      <w:tr w14:paraId="5582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3C52540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625" w:type="dxa"/>
            <w:shd w:val="clear" w:color="auto" w:fill="auto"/>
            <w:vAlign w:val="center"/>
          </w:tcPr>
          <w:p w14:paraId="3C2643B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低温蒸汽甲醛灭菌无指示标签</w:t>
            </w:r>
          </w:p>
        </w:tc>
        <w:tc>
          <w:tcPr>
            <w:tcW w:w="5640" w:type="dxa"/>
            <w:shd w:val="clear" w:color="auto" w:fill="auto"/>
            <w:vAlign w:val="center"/>
          </w:tcPr>
          <w:p w14:paraId="48DDDE8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1.用于低温蒸汽甲醛灭菌器。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2.标签材质防水，粘性好，适用于各种材质的无菌包，撕脱后残胶少。灭菌后标签无皱褶，字迹清晰，不翘边，不脱色，不褪色，不粘墨，无毒。保存字迹不易褪色。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3.提供多种规格尺寸，可以根据需要选择不同的打印模板。带易撕线。尺寸大小可覆盖以下追溯所需的重要内容：如包号、器械名称、灭菌方式、有效期限、追溯码、打包人员等，参考规格：三联51mm*83mm。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4.可适配斑马标签打印机，或提供配套设备方案。提供与标签相匹配的碳带参数要求。</w:t>
            </w:r>
          </w:p>
        </w:tc>
      </w:tr>
      <w:tr w14:paraId="58A4E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56E071E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625" w:type="dxa"/>
            <w:shd w:val="clear" w:color="auto" w:fill="auto"/>
            <w:vAlign w:val="center"/>
          </w:tcPr>
          <w:p w14:paraId="1E31CEC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低温蒸汽甲醛灭菌指示标签</w:t>
            </w:r>
          </w:p>
        </w:tc>
        <w:tc>
          <w:tcPr>
            <w:tcW w:w="5640" w:type="dxa"/>
            <w:shd w:val="clear" w:color="auto" w:fill="auto"/>
            <w:vAlign w:val="center"/>
          </w:tcPr>
          <w:p w14:paraId="6007509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1.用于低温蒸汽甲醛灭菌器。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2.标签材质防水，粘性好，适用于各种材质的无菌包，撕脱后残胶少。灭菌后标签无皱褶，字迹清晰，不翘边，不脱色，不褪色，不粘墨，无毒。保存字迹不易褪色。</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3.提供多种规格尺寸，可以根据需要选择不同的打印模板。带易撕线。尺寸大小可覆盖以下追溯所需的重要内容：如包号、器械名称、灭菌方式、有效期限、追溯码、打包人员等，参考规格：三联51mm*83mm。</w:t>
            </w:r>
            <w:r>
              <w:rPr>
                <w:rFonts w:hint="eastAsia" w:ascii="宋体" w:hAnsi="宋体" w:eastAsia="宋体" w:cs="宋体"/>
                <w:i w:val="0"/>
                <w:iCs w:val="0"/>
                <w:color w:val="FF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4.标签带化学指示物，经过灭菌处理后，指示物的颜色会发生变化，易于辨认，符合GB18282.1-2015的要求。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5.可适配斑马标签打印机，或提供配套设备方案。提供与标签相匹配的碳带参数要求。</w:t>
            </w:r>
          </w:p>
        </w:tc>
      </w:tr>
    </w:tbl>
    <w:p w14:paraId="45484B2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9</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26</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6F5262E8">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7D5C7921">
      <w:pPr>
        <w:spacing w:line="360" w:lineRule="auto"/>
        <w:ind w:left="480"/>
        <w:rPr>
          <w:rFonts w:ascii="宋体" w:hAnsi="宋体"/>
          <w:sz w:val="24"/>
        </w:rPr>
      </w:pPr>
      <w:r>
        <w:rPr>
          <w:rFonts w:hint="eastAsia" w:ascii="宋体" w:hAnsi="宋体"/>
          <w:sz w:val="24"/>
        </w:rPr>
        <w:t>联系人：褚老师、胡老师</w:t>
      </w:r>
    </w:p>
    <w:p w14:paraId="7E796BF8">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43A2450">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3911"/>
        <w:gridCol w:w="3559"/>
      </w:tblGrid>
      <w:tr w14:paraId="1402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标项号</w:t>
            </w:r>
          </w:p>
        </w:tc>
        <w:tc>
          <w:tcPr>
            <w:tcW w:w="3911" w:type="dxa"/>
            <w:shd w:val="clear"/>
            <w:vAlign w:val="top"/>
          </w:tcPr>
          <w:p w14:paraId="00E80E1D">
            <w:pPr>
              <w:numPr>
                <w:ilvl w:val="0"/>
                <w:numId w:val="0"/>
              </w:numPr>
              <w:spacing w:line="360" w:lineRule="auto"/>
              <w:ind w:left="0" w:leftChars="0" w:firstLine="0" w:firstLineChars="0"/>
              <w:rPr>
                <w:rFonts w:hint="eastAsia" w:ascii="宋体" w:hAnsi="宋体" w:eastAsia="宋体" w:cs="Times New Roman"/>
                <w:kern w:val="2"/>
                <w:sz w:val="24"/>
                <w:szCs w:val="22"/>
                <w:vertAlign w:val="baseline"/>
                <w:lang w:val="en-US" w:eastAsia="zh-CN" w:bidi="ar-SA"/>
              </w:rPr>
            </w:pPr>
            <w:r>
              <w:rPr>
                <w:rFonts w:hint="eastAsia" w:ascii="宋体" w:hAnsi="宋体"/>
                <w:sz w:val="24"/>
                <w:vertAlign w:val="baseline"/>
                <w:lang w:val="en-US" w:eastAsia="zh-CN"/>
              </w:rPr>
              <w:t>需提供样品产品</w:t>
            </w:r>
          </w:p>
        </w:tc>
        <w:tc>
          <w:tcPr>
            <w:tcW w:w="3559" w:type="dxa"/>
            <w:shd w:val="clear"/>
            <w:vAlign w:val="top"/>
          </w:tcPr>
          <w:p w14:paraId="1D1F9B37">
            <w:pPr>
              <w:numPr>
                <w:ilvl w:val="0"/>
                <w:numId w:val="0"/>
              </w:numPr>
              <w:spacing w:line="360" w:lineRule="auto"/>
              <w:ind w:left="0" w:leftChars="0" w:firstLine="0" w:firstLineChars="0"/>
              <w:rPr>
                <w:rFonts w:hint="eastAsia" w:ascii="宋体" w:hAnsi="宋体" w:eastAsia="宋体" w:cs="Times New Roman"/>
                <w:kern w:val="2"/>
                <w:sz w:val="24"/>
                <w:szCs w:val="22"/>
                <w:vertAlign w:val="baseline"/>
                <w:lang w:val="en-US" w:eastAsia="zh-CN" w:bidi="ar-SA"/>
              </w:rPr>
            </w:pPr>
            <w:r>
              <w:rPr>
                <w:rFonts w:hint="eastAsia" w:ascii="宋体" w:hAnsi="宋体"/>
                <w:sz w:val="24"/>
                <w:vertAlign w:val="baseline"/>
                <w:lang w:val="en-US" w:eastAsia="zh-CN"/>
              </w:rPr>
              <w:t>数量</w:t>
            </w:r>
          </w:p>
        </w:tc>
      </w:tr>
      <w:tr w14:paraId="3AABB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shd w:val="clear" w:color="auto" w:fill="auto"/>
            <w:vAlign w:val="center"/>
          </w:tcPr>
          <w:p w14:paraId="1D3E88B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3911" w:type="dxa"/>
            <w:shd w:val="clear" w:color="auto" w:fill="auto"/>
            <w:vAlign w:val="center"/>
          </w:tcPr>
          <w:p w14:paraId="50413BA2">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压力蒸汽灭菌无指示标签</w:t>
            </w:r>
            <w:r>
              <w:rPr>
                <w:rFonts w:hint="eastAsia" w:ascii="宋体" w:hAnsi="宋体" w:cs="宋体"/>
                <w:i w:val="0"/>
                <w:iCs w:val="0"/>
                <w:color w:val="000000"/>
                <w:kern w:val="0"/>
                <w:sz w:val="22"/>
                <w:szCs w:val="22"/>
                <w:u w:val="none"/>
                <w:lang w:val="en-US" w:eastAsia="zh-CN" w:bidi="ar"/>
              </w:rPr>
              <w:t>及碳带</w:t>
            </w:r>
          </w:p>
        </w:tc>
        <w:tc>
          <w:tcPr>
            <w:tcW w:w="3559" w:type="dxa"/>
            <w:shd w:val="clear" w:color="auto" w:fill="auto"/>
            <w:vAlign w:val="center"/>
          </w:tcPr>
          <w:p w14:paraId="733C27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各1</w:t>
            </w:r>
          </w:p>
        </w:tc>
      </w:tr>
      <w:tr w14:paraId="1E7C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shd w:val="clear" w:color="auto" w:fill="auto"/>
            <w:vAlign w:val="center"/>
          </w:tcPr>
          <w:p w14:paraId="3AB4B47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3911" w:type="dxa"/>
            <w:shd w:val="clear" w:color="auto" w:fill="auto"/>
            <w:vAlign w:val="center"/>
          </w:tcPr>
          <w:p w14:paraId="3F3F4025">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压力蒸汽灭菌指示标签</w:t>
            </w:r>
            <w:r>
              <w:rPr>
                <w:rFonts w:hint="eastAsia" w:ascii="宋体" w:hAnsi="宋体" w:cs="宋体"/>
                <w:i w:val="0"/>
                <w:iCs w:val="0"/>
                <w:color w:val="000000"/>
                <w:kern w:val="0"/>
                <w:sz w:val="22"/>
                <w:szCs w:val="22"/>
                <w:u w:val="none"/>
                <w:lang w:val="en-US" w:eastAsia="zh-CN" w:bidi="ar"/>
              </w:rPr>
              <w:t>及碳带</w:t>
            </w:r>
          </w:p>
        </w:tc>
        <w:tc>
          <w:tcPr>
            <w:tcW w:w="3559" w:type="dxa"/>
            <w:shd w:val="clear" w:color="auto" w:fill="auto"/>
            <w:vAlign w:val="center"/>
          </w:tcPr>
          <w:p w14:paraId="54C32C1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各1</w:t>
            </w:r>
          </w:p>
        </w:tc>
      </w:tr>
      <w:tr w14:paraId="0024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shd w:val="clear" w:color="auto" w:fill="auto"/>
            <w:vAlign w:val="center"/>
          </w:tcPr>
          <w:p w14:paraId="572C8EAE">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3911" w:type="dxa"/>
            <w:shd w:val="clear" w:color="auto" w:fill="auto"/>
            <w:vAlign w:val="center"/>
          </w:tcPr>
          <w:p w14:paraId="2B47EFA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高水平消毒无指示标签</w:t>
            </w:r>
            <w:r>
              <w:rPr>
                <w:rFonts w:hint="eastAsia" w:ascii="宋体" w:hAnsi="宋体" w:cs="宋体"/>
                <w:i w:val="0"/>
                <w:iCs w:val="0"/>
                <w:color w:val="000000"/>
                <w:kern w:val="0"/>
                <w:sz w:val="22"/>
                <w:szCs w:val="22"/>
                <w:u w:val="none"/>
                <w:lang w:val="en-US" w:eastAsia="zh-CN" w:bidi="ar"/>
              </w:rPr>
              <w:t>及碳带</w:t>
            </w:r>
          </w:p>
        </w:tc>
        <w:tc>
          <w:tcPr>
            <w:tcW w:w="3559" w:type="dxa"/>
            <w:shd w:val="clear" w:color="auto" w:fill="auto"/>
            <w:vAlign w:val="center"/>
          </w:tcPr>
          <w:p w14:paraId="162BC1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各1</w:t>
            </w:r>
          </w:p>
        </w:tc>
      </w:tr>
      <w:tr w14:paraId="1A0E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shd w:val="clear" w:color="auto" w:fill="auto"/>
            <w:vAlign w:val="center"/>
          </w:tcPr>
          <w:p w14:paraId="740C77F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3911" w:type="dxa"/>
            <w:shd w:val="clear" w:color="auto" w:fill="auto"/>
            <w:vAlign w:val="center"/>
          </w:tcPr>
          <w:p w14:paraId="13CDE2D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低温等离子灭菌无指示标签</w:t>
            </w:r>
            <w:r>
              <w:rPr>
                <w:rFonts w:hint="eastAsia" w:ascii="宋体" w:hAnsi="宋体" w:cs="宋体"/>
                <w:i w:val="0"/>
                <w:iCs w:val="0"/>
                <w:color w:val="000000"/>
                <w:kern w:val="0"/>
                <w:sz w:val="22"/>
                <w:szCs w:val="22"/>
                <w:u w:val="none"/>
                <w:lang w:val="en-US" w:eastAsia="zh-CN" w:bidi="ar"/>
              </w:rPr>
              <w:t>及碳带</w:t>
            </w:r>
          </w:p>
        </w:tc>
        <w:tc>
          <w:tcPr>
            <w:tcW w:w="3559" w:type="dxa"/>
            <w:shd w:val="clear" w:color="auto" w:fill="auto"/>
            <w:vAlign w:val="center"/>
          </w:tcPr>
          <w:p w14:paraId="0B9BCA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各1</w:t>
            </w:r>
          </w:p>
        </w:tc>
      </w:tr>
      <w:tr w14:paraId="0C73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shd w:val="clear" w:color="auto" w:fill="auto"/>
            <w:vAlign w:val="center"/>
          </w:tcPr>
          <w:p w14:paraId="0FC603E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3911" w:type="dxa"/>
            <w:shd w:val="clear" w:color="auto" w:fill="auto"/>
            <w:vAlign w:val="center"/>
          </w:tcPr>
          <w:p w14:paraId="45BDA6B4">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低温等离子灭菌指示标签</w:t>
            </w:r>
            <w:r>
              <w:rPr>
                <w:rFonts w:hint="eastAsia" w:ascii="宋体" w:hAnsi="宋体" w:cs="宋体"/>
                <w:i w:val="0"/>
                <w:iCs w:val="0"/>
                <w:color w:val="000000"/>
                <w:kern w:val="0"/>
                <w:sz w:val="22"/>
                <w:szCs w:val="22"/>
                <w:u w:val="none"/>
                <w:lang w:val="en-US" w:eastAsia="zh-CN" w:bidi="ar"/>
              </w:rPr>
              <w:t>及碳带</w:t>
            </w:r>
          </w:p>
        </w:tc>
        <w:tc>
          <w:tcPr>
            <w:tcW w:w="3559" w:type="dxa"/>
            <w:shd w:val="clear" w:color="auto" w:fill="auto"/>
            <w:vAlign w:val="center"/>
          </w:tcPr>
          <w:p w14:paraId="6CB2C3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各1</w:t>
            </w:r>
          </w:p>
        </w:tc>
      </w:tr>
      <w:tr w14:paraId="645F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shd w:val="clear" w:color="auto" w:fill="auto"/>
            <w:vAlign w:val="center"/>
          </w:tcPr>
          <w:p w14:paraId="118C2D8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3911" w:type="dxa"/>
            <w:shd w:val="clear" w:color="auto" w:fill="auto"/>
            <w:vAlign w:val="center"/>
          </w:tcPr>
          <w:p w14:paraId="0D53020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低温蒸汽甲醛灭菌无指示标签</w:t>
            </w:r>
            <w:r>
              <w:rPr>
                <w:rFonts w:hint="eastAsia" w:ascii="宋体" w:hAnsi="宋体" w:cs="宋体"/>
                <w:i w:val="0"/>
                <w:iCs w:val="0"/>
                <w:color w:val="000000"/>
                <w:kern w:val="0"/>
                <w:sz w:val="22"/>
                <w:szCs w:val="22"/>
                <w:u w:val="none"/>
                <w:lang w:val="en-US" w:eastAsia="zh-CN" w:bidi="ar"/>
              </w:rPr>
              <w:t>及碳带</w:t>
            </w:r>
          </w:p>
        </w:tc>
        <w:tc>
          <w:tcPr>
            <w:tcW w:w="3559" w:type="dxa"/>
            <w:shd w:val="clear" w:color="auto" w:fill="auto"/>
            <w:vAlign w:val="center"/>
          </w:tcPr>
          <w:p w14:paraId="13A892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各1</w:t>
            </w:r>
          </w:p>
        </w:tc>
      </w:tr>
      <w:tr w14:paraId="42F1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shd w:val="clear" w:color="auto" w:fill="auto"/>
            <w:vAlign w:val="center"/>
          </w:tcPr>
          <w:p w14:paraId="6FED7F7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3911" w:type="dxa"/>
            <w:shd w:val="clear" w:color="auto" w:fill="auto"/>
            <w:vAlign w:val="center"/>
          </w:tcPr>
          <w:p w14:paraId="0B9032C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低温蒸汽甲醛灭菌指示标签</w:t>
            </w:r>
            <w:r>
              <w:rPr>
                <w:rFonts w:hint="eastAsia" w:ascii="宋体" w:hAnsi="宋体" w:cs="宋体"/>
                <w:i w:val="0"/>
                <w:iCs w:val="0"/>
                <w:color w:val="000000"/>
                <w:kern w:val="0"/>
                <w:sz w:val="22"/>
                <w:szCs w:val="22"/>
                <w:u w:val="none"/>
                <w:lang w:val="en-US" w:eastAsia="zh-CN" w:bidi="ar"/>
              </w:rPr>
              <w:t>及碳带</w:t>
            </w:r>
          </w:p>
        </w:tc>
        <w:tc>
          <w:tcPr>
            <w:tcW w:w="3559" w:type="dxa"/>
            <w:shd w:val="clear" w:color="auto" w:fill="auto"/>
            <w:vAlign w:val="center"/>
          </w:tcPr>
          <w:p w14:paraId="72AE99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各1</w:t>
            </w:r>
          </w:p>
        </w:tc>
      </w:tr>
    </w:tbl>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7CA20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default" w:ascii="Calibri" w:hAnsi="Calibri" w:eastAsia="宋体" w:cs="Times New Roman"/>
          <w:color w:val="FF0000"/>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726E5D00">
      <w:pPr>
        <w:numPr>
          <w:numId w:val="0"/>
        </w:numPr>
        <w:spacing w:line="360" w:lineRule="auto"/>
        <w:ind w:leftChars="0" w:firstLine="480" w:firstLineChars="200"/>
        <w:rPr>
          <w:rFonts w:ascii="宋体" w:hAnsi="宋体"/>
          <w:sz w:val="24"/>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9</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26</w:t>
      </w:r>
      <w:r>
        <w:rPr>
          <w:rFonts w:hint="eastAsia" w:ascii="Calibri" w:hAnsi="Calibri" w:eastAsia="宋体" w:cs="Times New Roman"/>
          <w:kern w:val="0"/>
          <w:sz w:val="24"/>
          <w:szCs w:val="24"/>
          <w:lang w:val="en-US" w:eastAsia="zh-CN" w:bidi="ar-SA"/>
        </w:rPr>
        <w:t>日17:00前</w:t>
      </w:r>
      <w:bookmarkStart w:id="1" w:name="_GoBack"/>
      <w:bookmarkEnd w:id="1"/>
    </w:p>
    <w:p w14:paraId="07918A66">
      <w:pPr>
        <w:adjustRightInd w:val="0"/>
        <w:snapToGrid w:val="0"/>
        <w:spacing w:line="360" w:lineRule="auto"/>
        <w:ind w:right="480"/>
        <w:jc w:val="center"/>
        <w:rPr>
          <w:rFonts w:ascii="宋体" w:hAnsi="宋体" w:cs="宋体"/>
          <w:b/>
          <w:snapToGrid w:val="0"/>
          <w:kern w:val="0"/>
          <w:sz w:val="32"/>
          <w:szCs w:val="20"/>
        </w:rPr>
      </w:pPr>
    </w:p>
    <w:p w14:paraId="0C3A10C7">
      <w:pPr>
        <w:adjustRightInd w:val="0"/>
        <w:snapToGrid w:val="0"/>
        <w:spacing w:line="360" w:lineRule="auto"/>
        <w:ind w:right="480"/>
        <w:jc w:val="center"/>
        <w:rPr>
          <w:rFonts w:ascii="宋体" w:hAnsi="宋体" w:cs="宋体"/>
          <w:b/>
          <w:snapToGrid w:val="0"/>
          <w:kern w:val="0"/>
          <w:sz w:val="32"/>
          <w:szCs w:val="20"/>
        </w:rPr>
      </w:pPr>
    </w:p>
    <w:p w14:paraId="596FF56A">
      <w:pPr>
        <w:adjustRightInd w:val="0"/>
        <w:snapToGrid w:val="0"/>
        <w:spacing w:line="360" w:lineRule="auto"/>
        <w:ind w:right="480"/>
        <w:jc w:val="center"/>
        <w:rPr>
          <w:rFonts w:ascii="宋体" w:hAnsi="宋体" w:cs="宋体"/>
          <w:b/>
          <w:snapToGrid w:val="0"/>
          <w:kern w:val="0"/>
          <w:sz w:val="32"/>
          <w:szCs w:val="20"/>
        </w:rPr>
      </w:pPr>
    </w:p>
    <w:p w14:paraId="7CB4F202">
      <w:pPr>
        <w:adjustRightInd w:val="0"/>
        <w:snapToGrid w:val="0"/>
        <w:spacing w:line="360" w:lineRule="auto"/>
        <w:ind w:right="480"/>
        <w:jc w:val="center"/>
        <w:rPr>
          <w:rFonts w:ascii="宋体" w:hAnsi="宋体" w:cs="宋体"/>
          <w:b/>
          <w:snapToGrid w:val="0"/>
          <w:kern w:val="0"/>
          <w:sz w:val="32"/>
          <w:szCs w:val="20"/>
        </w:rPr>
      </w:pPr>
    </w:p>
    <w:p w14:paraId="20E179A8">
      <w:pPr>
        <w:adjustRightInd w:val="0"/>
        <w:snapToGrid w:val="0"/>
        <w:spacing w:line="360" w:lineRule="auto"/>
        <w:ind w:right="480"/>
        <w:jc w:val="both"/>
        <w:rPr>
          <w:rFonts w:ascii="宋体" w:hAnsi="宋体" w:cs="宋体"/>
          <w:b/>
          <w:snapToGrid w:val="0"/>
          <w:kern w:val="0"/>
          <w:sz w:val="32"/>
          <w:szCs w:val="20"/>
        </w:rPr>
      </w:pPr>
    </w:p>
    <w:p w14:paraId="03CED8E4">
      <w:pPr>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hint="default" w:ascii="Times New Roman" w:hAnsi="Times New Roman" w:eastAsiaTheme="minorEastAsia"/>
                <w:sz w:val="24"/>
                <w:lang w:val="en-US" w:eastAsia="zh-CN"/>
              </w:rPr>
            </w:pPr>
            <w:r>
              <w:rPr>
                <w:rFonts w:hint="eastAsia" w:ascii="Times New Roman" w:hAnsi="Times New Roman"/>
                <w:sz w:val="24"/>
                <w:lang w:val="en-US" w:eastAsia="zh-CN"/>
              </w:rPr>
              <w:t>按要求提供</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A702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A256FBE"/>
    <w:rsid w:val="242C0C5F"/>
    <w:rsid w:val="2C8F15FC"/>
    <w:rsid w:val="2DDA213C"/>
    <w:rsid w:val="32F028E2"/>
    <w:rsid w:val="3B575546"/>
    <w:rsid w:val="3F126560"/>
    <w:rsid w:val="4A001E6F"/>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等线" w:hAnsi="等线" w:eastAsia="等线" w:cs="等线"/>
      <w:color w:val="000000"/>
      <w:sz w:val="24"/>
      <w:szCs w:val="24"/>
      <w:u w:val="none"/>
    </w:rPr>
  </w:style>
  <w:style w:type="character" w:customStyle="1" w:styleId="34">
    <w:name w:val="font21"/>
    <w:basedOn w:val="12"/>
    <w:qFormat/>
    <w:uiPriority w:val="0"/>
    <w:rPr>
      <w:rFonts w:hint="eastAsia" w:ascii="等线" w:hAnsi="等线" w:eastAsia="等线" w:cs="等线"/>
      <w:color w:val="000000"/>
      <w:sz w:val="24"/>
      <w:szCs w:val="24"/>
      <w:u w:val="none"/>
    </w:rPr>
  </w:style>
  <w:style w:type="character" w:customStyle="1" w:styleId="35">
    <w:name w:val="font41"/>
    <w:basedOn w:val="12"/>
    <w:qFormat/>
    <w:uiPriority w:val="0"/>
    <w:rPr>
      <w:rFonts w:ascii="Segoe UI" w:hAnsi="Segoe UI" w:eastAsia="Segoe UI" w:cs="Segoe UI"/>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23</Pages>
  <Words>311</Words>
  <Characters>347</Characters>
  <Lines>44</Lines>
  <Paragraphs>12</Paragraphs>
  <TotalTime>0</TotalTime>
  <ScaleCrop>false</ScaleCrop>
  <LinksUpToDate>false</LinksUpToDate>
  <CharactersWithSpaces>350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2025-09-19T02:58:22Z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D7774A7AA9C94EF5901CF3CC90143550_12</vt:lpwstr>
  </property>
  <property fmtid="{D5CDD505-2E9C-101B-9397-08002B2CF9AE}" pid="4" name="KSOTemplateDocerSaveRecord">
    <vt:lpwstr>eyJoZGlkIjoiNDZjNDRmZDdkNjQ5NTIzODE1NGU3Y2QyODY2YWU5MTMiLCJ1c2VySWQiOiIxMjUyMjMxNzQwIn0=</vt:lpwstr>
  </property>
</Properties>
</file>