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19</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一次性使用血液透析滤过器及配套管路套装</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适用于脓毒症、急性肾衰竭患者,需适配我院PRISMAFLEX CRRT设备。</w:t>
            </w:r>
          </w:p>
        </w:tc>
      </w:tr>
    </w:tbl>
    <w:p w14:paraId="45484B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6F5262E8">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D5C7921">
      <w:pPr>
        <w:spacing w:line="360" w:lineRule="auto"/>
        <w:ind w:left="480"/>
        <w:rPr>
          <w:rFonts w:ascii="宋体" w:hAnsi="宋体"/>
          <w:sz w:val="24"/>
        </w:rPr>
      </w:pPr>
      <w:r>
        <w:rPr>
          <w:rFonts w:hint="eastAsia" w:ascii="宋体" w:hAnsi="宋体"/>
          <w:sz w:val="24"/>
        </w:rPr>
        <w:t>联系人：褚老师、胡老师</w:t>
      </w:r>
    </w:p>
    <w:p w14:paraId="7E796BF8">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03CED8E4">
      <w:pPr>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A256FBE"/>
    <w:rsid w:val="242C0C5F"/>
    <w:rsid w:val="2C8F15FC"/>
    <w:rsid w:val="2DDA213C"/>
    <w:rsid w:val="32F028E2"/>
    <w:rsid w:val="3B575546"/>
    <w:rsid w:val="3F126560"/>
    <w:rsid w:val="4A001E6F"/>
    <w:rsid w:val="4F751EA3"/>
    <w:rsid w:val="63362C35"/>
    <w:rsid w:val="63AC7006"/>
    <w:rsid w:val="78EC2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 w:type="character" w:customStyle="1" w:styleId="35">
    <w:name w:val="font41"/>
    <w:basedOn w:val="12"/>
    <w:qFormat/>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286</Words>
  <Characters>331</Characters>
  <Lines>44</Lines>
  <Paragraphs>12</Paragraphs>
  <TotalTime>0</TotalTime>
  <ScaleCrop>false</ScaleCrop>
  <LinksUpToDate>false</LinksUpToDate>
  <CharactersWithSpaces>335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2025-09-29T02:41:03Z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C240128256354D83A68665BDF16E34F4_13</vt:lpwstr>
  </property>
  <property fmtid="{D5CDD505-2E9C-101B-9397-08002B2CF9AE}" pid="4" name="KSOTemplateDocerSaveRecord">
    <vt:lpwstr>eyJoZGlkIjoiNDZjNDRmZDdkNjQ5NTIzODE1NGU3Y2QyODY2YWU5MTMiLCJ1c2VySWQiOiIxMjUyMjMxNzQwIn0=</vt:lpwstr>
  </property>
</Properties>
</file>