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6</w:t>
      </w:r>
      <w:r>
        <w:rPr>
          <w:rFonts w:ascii="黑体" w:hAnsi="黑体" w:eastAsia="黑体"/>
          <w:sz w:val="32"/>
          <w:szCs w:val="32"/>
        </w:rPr>
        <w:t>0</w:t>
      </w:r>
      <w:r>
        <w:rPr>
          <w:rFonts w:hint="eastAsia" w:ascii="黑体" w:hAnsi="黑体" w:eastAsia="黑体"/>
          <w:sz w:val="32"/>
          <w:szCs w:val="32"/>
          <w:lang w:val="en-US" w:eastAsia="zh-CN"/>
        </w:rPr>
        <w:t>01</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6</w:t>
      </w:r>
      <w:r>
        <w:rPr>
          <w:rFonts w:hint="eastAsia"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01</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10084" w:type="dxa"/>
        <w:tblInd w:w="-12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599"/>
        <w:gridCol w:w="5584"/>
        <w:gridCol w:w="1114"/>
      </w:tblGrid>
      <w:tr w14:paraId="2B6B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787"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599"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584"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c>
          <w:tcPr>
            <w:tcW w:w="1114" w:type="dxa"/>
            <w:shd w:val="clear" w:color="auto" w:fill="auto"/>
            <w:vAlign w:val="center"/>
          </w:tcPr>
          <w:p w14:paraId="472667EC">
            <w:pPr>
              <w:widowControl/>
              <w:jc w:val="left"/>
              <w:rPr>
                <w:rFonts w:hint="eastAsia" w:ascii="宋体" w:hAnsi="宋体" w:cs="宋体"/>
                <w:b/>
                <w:bCs/>
                <w:kern w:val="0"/>
                <w:sz w:val="24"/>
                <w:szCs w:val="24"/>
              </w:rPr>
            </w:pPr>
            <w:r>
              <w:rPr>
                <w:rFonts w:hint="eastAsia" w:ascii="宋体" w:hAnsi="宋体" w:cs="宋体"/>
                <w:b/>
                <w:bCs/>
                <w:kern w:val="0"/>
                <w:sz w:val="24"/>
                <w:szCs w:val="24"/>
              </w:rPr>
              <w:t>使用院区</w:t>
            </w:r>
          </w:p>
        </w:tc>
      </w:tr>
      <w:tr w14:paraId="580E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F0049F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2599" w:type="dxa"/>
            <w:shd w:val="clear" w:color="auto" w:fill="auto"/>
            <w:vAlign w:val="center"/>
          </w:tcPr>
          <w:p w14:paraId="38E1168A">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B型脑钠肽(BNP)测定试剂盒</w:t>
            </w:r>
          </w:p>
        </w:tc>
        <w:tc>
          <w:tcPr>
            <w:tcW w:w="5584" w:type="dxa"/>
            <w:shd w:val="clear" w:color="auto" w:fill="auto"/>
            <w:vAlign w:val="center"/>
          </w:tcPr>
          <w:p w14:paraId="0DEFA562">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410A34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三墩院区</w:t>
            </w:r>
          </w:p>
        </w:tc>
      </w:tr>
      <w:tr w14:paraId="1C4F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637B76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2599" w:type="dxa"/>
            <w:shd w:val="clear" w:color="auto" w:fill="auto"/>
            <w:vAlign w:val="center"/>
          </w:tcPr>
          <w:p w14:paraId="21269D29">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总β人绒毛膜促性腺激素(Total β HCG)测定试剂盒</w:t>
            </w:r>
          </w:p>
        </w:tc>
        <w:tc>
          <w:tcPr>
            <w:tcW w:w="5584" w:type="dxa"/>
            <w:shd w:val="clear" w:color="auto" w:fill="auto"/>
            <w:vAlign w:val="center"/>
          </w:tcPr>
          <w:p w14:paraId="01247761">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6DFFEC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三墩院区</w:t>
            </w:r>
          </w:p>
        </w:tc>
      </w:tr>
      <w:tr w14:paraId="3AF3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A700D3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599" w:type="dxa"/>
            <w:shd w:val="clear" w:color="auto" w:fill="auto"/>
            <w:vAlign w:val="center"/>
          </w:tcPr>
          <w:p w14:paraId="6C6D24B7">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结核分枝杆菌IgG抗体检测试剂盒(胶体金法)</w:t>
            </w:r>
          </w:p>
        </w:tc>
        <w:tc>
          <w:tcPr>
            <w:tcW w:w="5584" w:type="dxa"/>
            <w:shd w:val="clear" w:color="auto" w:fill="auto"/>
            <w:vAlign w:val="center"/>
          </w:tcPr>
          <w:p w14:paraId="31C0E131">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提供配套质控品，要求室间质控有分组或提供相应方案</w:t>
            </w:r>
          </w:p>
        </w:tc>
        <w:tc>
          <w:tcPr>
            <w:tcW w:w="1114" w:type="dxa"/>
            <w:shd w:val="clear" w:color="auto" w:fill="auto"/>
            <w:vAlign w:val="center"/>
          </w:tcPr>
          <w:p w14:paraId="2A7094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42B6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29510A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2599" w:type="dxa"/>
            <w:shd w:val="clear" w:color="auto" w:fill="auto"/>
            <w:vAlign w:val="center"/>
          </w:tcPr>
          <w:p w14:paraId="0E1852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地高辛测定试剂盒</w:t>
            </w:r>
          </w:p>
        </w:tc>
        <w:tc>
          <w:tcPr>
            <w:tcW w:w="5584" w:type="dxa"/>
            <w:shd w:val="clear" w:color="auto" w:fill="auto"/>
            <w:vAlign w:val="center"/>
          </w:tcPr>
          <w:p w14:paraId="11C966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7BFBF5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1EFD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65133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2599" w:type="dxa"/>
            <w:shd w:val="clear" w:color="auto" w:fill="auto"/>
            <w:vAlign w:val="center"/>
          </w:tcPr>
          <w:p w14:paraId="4DF34E7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高敏肌钙蛋白</w:t>
            </w:r>
            <w:r>
              <w:rPr>
                <w:rFonts w:ascii="Arial" w:hAnsi="Arial" w:eastAsia="宋体" w:cs="Arial"/>
                <w:i w:val="0"/>
                <w:iCs w:val="0"/>
                <w:color w:val="000000"/>
                <w:kern w:val="0"/>
                <w:sz w:val="20"/>
                <w:szCs w:val="20"/>
                <w:u w:val="none"/>
                <w:lang w:val="en-US" w:eastAsia="zh-CN" w:bidi="ar"/>
              </w:rPr>
              <w:t>I</w:t>
            </w:r>
            <w:r>
              <w:rPr>
                <w:rFonts w:hint="eastAsia" w:ascii="宋体" w:hAnsi="宋体" w:eastAsia="宋体" w:cs="宋体"/>
                <w:i w:val="0"/>
                <w:iCs w:val="0"/>
                <w:color w:val="000000"/>
                <w:kern w:val="0"/>
                <w:sz w:val="20"/>
                <w:szCs w:val="20"/>
                <w:u w:val="none"/>
                <w:lang w:val="en-US" w:eastAsia="zh-CN" w:bidi="ar"/>
              </w:rPr>
              <w:t>测定试剂盒</w:t>
            </w:r>
          </w:p>
        </w:tc>
        <w:tc>
          <w:tcPr>
            <w:tcW w:w="5584" w:type="dxa"/>
            <w:shd w:val="clear" w:color="auto" w:fill="auto"/>
            <w:vAlign w:val="center"/>
          </w:tcPr>
          <w:p w14:paraId="57F7B6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799F5D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2D4D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5F6300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2599" w:type="dxa"/>
            <w:shd w:val="clear" w:color="auto" w:fill="auto"/>
            <w:vAlign w:val="center"/>
          </w:tcPr>
          <w:p w14:paraId="5767FB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前列腺特异抗原测定试剂盒</w:t>
            </w:r>
          </w:p>
        </w:tc>
        <w:tc>
          <w:tcPr>
            <w:tcW w:w="5584" w:type="dxa"/>
            <w:shd w:val="clear" w:color="auto" w:fill="auto"/>
            <w:vAlign w:val="center"/>
          </w:tcPr>
          <w:p w14:paraId="41F141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0CA78B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16D2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372C2F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2599" w:type="dxa"/>
            <w:shd w:val="clear" w:color="auto" w:fill="auto"/>
            <w:vAlign w:val="center"/>
          </w:tcPr>
          <w:p w14:paraId="5EB8F1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前列腺特异性抗原同源异构体测定试剂盒</w:t>
            </w:r>
          </w:p>
        </w:tc>
        <w:tc>
          <w:tcPr>
            <w:tcW w:w="5584" w:type="dxa"/>
            <w:shd w:val="clear" w:color="auto" w:fill="auto"/>
            <w:vAlign w:val="center"/>
          </w:tcPr>
          <w:p w14:paraId="3730B12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2E889A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5115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0ADC24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2599" w:type="dxa"/>
            <w:shd w:val="clear" w:color="auto" w:fill="auto"/>
            <w:vAlign w:val="center"/>
          </w:tcPr>
          <w:p w14:paraId="287219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游离前列腺特异抗原测定试剂盒</w:t>
            </w:r>
          </w:p>
        </w:tc>
        <w:tc>
          <w:tcPr>
            <w:tcW w:w="5584" w:type="dxa"/>
            <w:shd w:val="clear" w:color="auto" w:fill="auto"/>
            <w:vAlign w:val="center"/>
          </w:tcPr>
          <w:p w14:paraId="010FF4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38DAA6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75B8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035E21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2599" w:type="dxa"/>
            <w:shd w:val="clear" w:color="auto" w:fill="auto"/>
            <w:vAlign w:val="center"/>
          </w:tcPr>
          <w:p w14:paraId="11F937E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异常凝血酶原测定试剂盒</w:t>
            </w:r>
          </w:p>
        </w:tc>
        <w:tc>
          <w:tcPr>
            <w:tcW w:w="5584" w:type="dxa"/>
            <w:shd w:val="clear" w:color="auto" w:fill="auto"/>
            <w:vAlign w:val="center"/>
          </w:tcPr>
          <w:p w14:paraId="5D9E40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7B64D4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755B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2AA078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2599" w:type="dxa"/>
            <w:shd w:val="clear" w:color="auto" w:fill="auto"/>
            <w:vAlign w:val="center"/>
          </w:tcPr>
          <w:p w14:paraId="1DCC64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胃泌素</w:t>
            </w:r>
            <w:r>
              <w:rPr>
                <w:rFonts w:ascii="Arial" w:hAnsi="Arial" w:eastAsia="宋体" w:cs="Arial"/>
                <w:i w:val="0"/>
                <w:iCs w:val="0"/>
                <w:color w:val="000000"/>
                <w:kern w:val="0"/>
                <w:sz w:val="20"/>
                <w:szCs w:val="20"/>
                <w:u w:val="none"/>
                <w:lang w:val="en-US" w:eastAsia="zh-CN" w:bidi="ar"/>
              </w:rPr>
              <w:t>17</w:t>
            </w:r>
            <w:r>
              <w:rPr>
                <w:rFonts w:hint="eastAsia" w:ascii="宋体" w:hAnsi="宋体" w:eastAsia="宋体" w:cs="宋体"/>
                <w:i w:val="0"/>
                <w:iCs w:val="0"/>
                <w:color w:val="000000"/>
                <w:kern w:val="0"/>
                <w:sz w:val="20"/>
                <w:szCs w:val="20"/>
                <w:u w:val="none"/>
                <w:lang w:val="en-US" w:eastAsia="zh-CN" w:bidi="ar"/>
              </w:rPr>
              <w:t>测定试剂盒</w:t>
            </w:r>
          </w:p>
        </w:tc>
        <w:tc>
          <w:tcPr>
            <w:tcW w:w="5584" w:type="dxa"/>
            <w:shd w:val="clear" w:color="auto" w:fill="auto"/>
            <w:vAlign w:val="center"/>
          </w:tcPr>
          <w:p w14:paraId="17A28B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5C7C64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6E2F9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2380D7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2599" w:type="dxa"/>
            <w:shd w:val="clear" w:color="auto" w:fill="auto"/>
            <w:vAlign w:val="center"/>
          </w:tcPr>
          <w:p w14:paraId="36A27F1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抗磷脂酶A2受体抗体IgG检测试剂盒</w:t>
            </w:r>
          </w:p>
        </w:tc>
        <w:tc>
          <w:tcPr>
            <w:tcW w:w="5584" w:type="dxa"/>
            <w:shd w:val="clear" w:color="auto" w:fill="auto"/>
            <w:vAlign w:val="center"/>
          </w:tcPr>
          <w:p w14:paraId="7ACB26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3C967D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0CFE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1B9A59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2599" w:type="dxa"/>
            <w:shd w:val="clear" w:color="auto" w:fill="auto"/>
            <w:vAlign w:val="center"/>
          </w:tcPr>
          <w:p w14:paraId="3EEA20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r>
              <w:rPr>
                <w:rFonts w:hint="eastAsia" w:ascii="宋体" w:hAnsi="宋体" w:eastAsia="宋体" w:cs="宋体"/>
                <w:i w:val="0"/>
                <w:iCs w:val="0"/>
                <w:color w:val="000000"/>
                <w:kern w:val="0"/>
                <w:sz w:val="20"/>
                <w:szCs w:val="20"/>
                <w:u w:val="none"/>
                <w:lang w:val="en-US" w:eastAsia="zh-CN" w:bidi="ar"/>
              </w:rPr>
              <w:t>羟基维生素</w:t>
            </w:r>
            <w:r>
              <w:rPr>
                <w:rFonts w:ascii="Arial" w:hAnsi="Arial" w:eastAsia="宋体" w:cs="Arial"/>
                <w:i w:val="0"/>
                <w:iCs w:val="0"/>
                <w:color w:val="000000"/>
                <w:kern w:val="0"/>
                <w:sz w:val="20"/>
                <w:szCs w:val="20"/>
                <w:u w:val="none"/>
                <w:lang w:val="en-US" w:eastAsia="zh-CN" w:bidi="ar"/>
              </w:rPr>
              <w:t>D</w:t>
            </w:r>
            <w:r>
              <w:rPr>
                <w:rFonts w:hint="eastAsia" w:ascii="宋体" w:hAnsi="宋体" w:eastAsia="宋体" w:cs="宋体"/>
                <w:i w:val="0"/>
                <w:iCs w:val="0"/>
                <w:color w:val="000000"/>
                <w:kern w:val="0"/>
                <w:sz w:val="20"/>
                <w:szCs w:val="20"/>
                <w:u w:val="none"/>
                <w:lang w:val="en-US" w:eastAsia="zh-CN" w:bidi="ar"/>
              </w:rPr>
              <w:t>检测试剂盒</w:t>
            </w:r>
          </w:p>
        </w:tc>
        <w:tc>
          <w:tcPr>
            <w:tcW w:w="5584" w:type="dxa"/>
            <w:shd w:val="clear" w:color="auto" w:fill="auto"/>
            <w:vAlign w:val="center"/>
          </w:tcPr>
          <w:p w14:paraId="283D7D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6418E8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72C3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734575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2599" w:type="dxa"/>
            <w:shd w:val="clear" w:color="auto" w:fill="auto"/>
            <w:vAlign w:val="center"/>
          </w:tcPr>
          <w:p w14:paraId="21ACAA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β-</w:t>
            </w:r>
            <w:r>
              <w:rPr>
                <w:rFonts w:hint="eastAsia" w:ascii="宋体" w:hAnsi="宋体" w:eastAsia="宋体" w:cs="宋体"/>
                <w:i w:val="0"/>
                <w:iCs w:val="0"/>
                <w:color w:val="000000"/>
                <w:kern w:val="0"/>
                <w:sz w:val="20"/>
                <w:szCs w:val="20"/>
                <w:u w:val="none"/>
                <w:lang w:val="en-US" w:eastAsia="zh-CN" w:bidi="ar"/>
              </w:rPr>
              <w:t>胶原特殊序列检测试剂盒</w:t>
            </w:r>
          </w:p>
        </w:tc>
        <w:tc>
          <w:tcPr>
            <w:tcW w:w="5584" w:type="dxa"/>
            <w:shd w:val="clear" w:color="auto" w:fill="auto"/>
            <w:vAlign w:val="center"/>
          </w:tcPr>
          <w:p w14:paraId="639D40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365E12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3C1D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705D59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7.3</w:t>
            </w:r>
          </w:p>
        </w:tc>
        <w:tc>
          <w:tcPr>
            <w:tcW w:w="2599" w:type="dxa"/>
            <w:shd w:val="clear" w:color="auto" w:fill="auto"/>
            <w:vAlign w:val="center"/>
          </w:tcPr>
          <w:p w14:paraId="0D3CCA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骨钙素检测试剂盒</w:t>
            </w:r>
          </w:p>
        </w:tc>
        <w:tc>
          <w:tcPr>
            <w:tcW w:w="5584" w:type="dxa"/>
            <w:shd w:val="clear" w:color="auto" w:fill="auto"/>
            <w:vAlign w:val="center"/>
          </w:tcPr>
          <w:p w14:paraId="7ABF74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761EFB0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35CF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03A985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7.4</w:t>
            </w:r>
          </w:p>
        </w:tc>
        <w:tc>
          <w:tcPr>
            <w:tcW w:w="2599" w:type="dxa"/>
            <w:shd w:val="clear" w:color="auto" w:fill="auto"/>
            <w:vAlign w:val="center"/>
          </w:tcPr>
          <w:p w14:paraId="59280F4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甲状旁腺素检测试剂盒</w:t>
            </w:r>
          </w:p>
        </w:tc>
        <w:tc>
          <w:tcPr>
            <w:tcW w:w="5584" w:type="dxa"/>
            <w:shd w:val="clear" w:color="auto" w:fill="auto"/>
            <w:vAlign w:val="center"/>
          </w:tcPr>
          <w:p w14:paraId="57CB70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1F5E743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2B1D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8B8A2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2599" w:type="dxa"/>
            <w:shd w:val="clear" w:color="auto" w:fill="auto"/>
            <w:vAlign w:val="center"/>
          </w:tcPr>
          <w:p w14:paraId="2E460D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总I型胶原氨基端延长肽检测试剂盒</w:t>
            </w:r>
          </w:p>
        </w:tc>
        <w:tc>
          <w:tcPr>
            <w:tcW w:w="5584" w:type="dxa"/>
            <w:shd w:val="clear" w:color="auto" w:fill="auto"/>
            <w:vAlign w:val="center"/>
          </w:tcPr>
          <w:p w14:paraId="56BB5D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548067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411A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525C3B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8.1</w:t>
            </w:r>
          </w:p>
        </w:tc>
        <w:tc>
          <w:tcPr>
            <w:tcW w:w="2599" w:type="dxa"/>
            <w:shd w:val="clear" w:color="auto" w:fill="auto"/>
            <w:vAlign w:val="center"/>
          </w:tcPr>
          <w:p w14:paraId="68DC4EC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C</w:t>
            </w:r>
            <w:r>
              <w:rPr>
                <w:rFonts w:hint="eastAsia" w:ascii="宋体" w:hAnsi="宋体" w:eastAsia="宋体" w:cs="宋体"/>
                <w:i w:val="0"/>
                <w:iCs w:val="0"/>
                <w:color w:val="000000"/>
                <w:kern w:val="0"/>
                <w:sz w:val="20"/>
                <w:szCs w:val="20"/>
                <w:u w:val="none"/>
                <w:lang w:val="en-US" w:eastAsia="zh-CN" w:bidi="ar"/>
              </w:rPr>
              <w:t>肽检测试剂盒</w:t>
            </w:r>
          </w:p>
        </w:tc>
        <w:tc>
          <w:tcPr>
            <w:tcW w:w="5584" w:type="dxa"/>
            <w:shd w:val="clear" w:color="auto" w:fill="auto"/>
            <w:vAlign w:val="center"/>
          </w:tcPr>
          <w:p w14:paraId="153767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456BA6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灵隐院区</w:t>
            </w:r>
          </w:p>
        </w:tc>
      </w:tr>
      <w:tr w14:paraId="4303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4FEE97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2599" w:type="dxa"/>
            <w:shd w:val="clear" w:color="auto" w:fill="auto"/>
            <w:vAlign w:val="center"/>
          </w:tcPr>
          <w:p w14:paraId="24C1C3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胰岛素检测试剂盒</w:t>
            </w:r>
          </w:p>
        </w:tc>
        <w:tc>
          <w:tcPr>
            <w:tcW w:w="5584" w:type="dxa"/>
            <w:shd w:val="clear" w:color="auto" w:fill="auto"/>
            <w:vAlign w:val="center"/>
          </w:tcPr>
          <w:p w14:paraId="29DFCA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41ABAD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灵隐院区</w:t>
            </w:r>
          </w:p>
        </w:tc>
      </w:tr>
      <w:tr w14:paraId="3AEA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4EFD8C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2599" w:type="dxa"/>
            <w:shd w:val="clear" w:color="auto" w:fill="auto"/>
            <w:vAlign w:val="center"/>
          </w:tcPr>
          <w:p w14:paraId="096E39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降钙素原检测试剂盒</w:t>
            </w:r>
          </w:p>
        </w:tc>
        <w:tc>
          <w:tcPr>
            <w:tcW w:w="5584" w:type="dxa"/>
            <w:shd w:val="clear" w:color="auto" w:fill="auto"/>
            <w:vAlign w:val="center"/>
          </w:tcPr>
          <w:p w14:paraId="3E1EB3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2A9547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灵隐院区</w:t>
            </w:r>
          </w:p>
        </w:tc>
      </w:tr>
      <w:tr w14:paraId="2CC0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4297B3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2599" w:type="dxa"/>
            <w:shd w:val="clear" w:color="auto" w:fill="auto"/>
            <w:vAlign w:val="center"/>
          </w:tcPr>
          <w:p w14:paraId="5C6718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抗环瓜氨酸肽抗体检测试剂盒</w:t>
            </w:r>
          </w:p>
        </w:tc>
        <w:tc>
          <w:tcPr>
            <w:tcW w:w="5584" w:type="dxa"/>
            <w:shd w:val="clear" w:color="auto" w:fill="auto"/>
            <w:vAlign w:val="center"/>
          </w:tcPr>
          <w:p w14:paraId="1485F4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75F081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358F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55C8F6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2599" w:type="dxa"/>
            <w:shd w:val="clear" w:color="auto" w:fill="auto"/>
            <w:vAlign w:val="center"/>
          </w:tcPr>
          <w:p w14:paraId="33D330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抗缪勒管激素检测试剂盒</w:t>
            </w:r>
          </w:p>
        </w:tc>
        <w:tc>
          <w:tcPr>
            <w:tcW w:w="5584" w:type="dxa"/>
            <w:shd w:val="clear" w:color="auto" w:fill="auto"/>
            <w:vAlign w:val="center"/>
          </w:tcPr>
          <w:p w14:paraId="1FE99D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33B2C0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58AE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2F266D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2599" w:type="dxa"/>
            <w:shd w:val="clear" w:color="auto" w:fill="auto"/>
            <w:vAlign w:val="center"/>
          </w:tcPr>
          <w:p w14:paraId="2AEA7F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免疫球蛋白</w:t>
            </w:r>
            <w:r>
              <w:rPr>
                <w:rFonts w:ascii="Arial" w:hAnsi="Arial" w:eastAsia="宋体" w:cs="Arial"/>
                <w:i w:val="0"/>
                <w:iCs w:val="0"/>
                <w:color w:val="000000"/>
                <w:kern w:val="0"/>
                <w:sz w:val="20"/>
                <w:szCs w:val="20"/>
                <w:u w:val="none"/>
                <w:lang w:val="en-US" w:eastAsia="zh-CN" w:bidi="ar"/>
              </w:rPr>
              <w:t>E</w:t>
            </w:r>
            <w:r>
              <w:rPr>
                <w:rFonts w:hint="eastAsia" w:ascii="宋体" w:hAnsi="宋体" w:eastAsia="宋体" w:cs="宋体"/>
                <w:i w:val="0"/>
                <w:iCs w:val="0"/>
                <w:color w:val="000000"/>
                <w:kern w:val="0"/>
                <w:sz w:val="20"/>
                <w:szCs w:val="20"/>
                <w:u w:val="none"/>
                <w:lang w:val="en-US" w:eastAsia="zh-CN" w:bidi="ar"/>
              </w:rPr>
              <w:t>检测试剂盒</w:t>
            </w:r>
          </w:p>
        </w:tc>
        <w:tc>
          <w:tcPr>
            <w:tcW w:w="5584" w:type="dxa"/>
            <w:shd w:val="clear" w:color="auto" w:fill="auto"/>
            <w:vAlign w:val="center"/>
          </w:tcPr>
          <w:p w14:paraId="62FD8E4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6A0659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756F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7BA1DB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2599" w:type="dxa"/>
            <w:shd w:val="clear" w:color="auto" w:fill="auto"/>
            <w:vAlign w:val="center"/>
          </w:tcPr>
          <w:p w14:paraId="0D010A2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脑利钠肽前体检测试剂盒</w:t>
            </w:r>
          </w:p>
        </w:tc>
        <w:tc>
          <w:tcPr>
            <w:tcW w:w="5584" w:type="dxa"/>
            <w:shd w:val="clear" w:color="auto" w:fill="auto"/>
            <w:vAlign w:val="center"/>
          </w:tcPr>
          <w:p w14:paraId="350A8E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132ABF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r w14:paraId="5864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87" w:type="dxa"/>
            <w:shd w:val="clear" w:color="auto" w:fill="auto"/>
            <w:vAlign w:val="center"/>
          </w:tcPr>
          <w:p w14:paraId="6A949D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2599" w:type="dxa"/>
            <w:shd w:val="clear" w:color="auto" w:fill="auto"/>
            <w:vAlign w:val="center"/>
          </w:tcPr>
          <w:p w14:paraId="1CB1DE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人生长激素检测试剂盒</w:t>
            </w:r>
          </w:p>
        </w:tc>
        <w:tc>
          <w:tcPr>
            <w:tcW w:w="5584" w:type="dxa"/>
            <w:shd w:val="clear" w:color="auto" w:fill="auto"/>
            <w:vAlign w:val="center"/>
          </w:tcPr>
          <w:p w14:paraId="573C037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全自动化学发光检测，提供配套校准品和质控品，要求室间质控有分组或提供相应方案。提供配套设备租赁方案，配套设备需有双向LIS和急诊通道</w:t>
            </w:r>
          </w:p>
        </w:tc>
        <w:tc>
          <w:tcPr>
            <w:tcW w:w="1114" w:type="dxa"/>
            <w:shd w:val="clear" w:color="auto" w:fill="auto"/>
            <w:vAlign w:val="center"/>
          </w:tcPr>
          <w:p w14:paraId="5CF940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两院区</w:t>
            </w:r>
          </w:p>
        </w:tc>
      </w:tr>
    </w:tbl>
    <w:p w14:paraId="5F37B3D6">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w:t>
      </w:r>
      <w:bookmarkStart w:id="1" w:name="_GoBack"/>
      <w:bookmarkEnd w:id="1"/>
      <w:r>
        <w:rPr>
          <w:rFonts w:hint="eastAsia" w:ascii="宋体" w:hAnsi="宋体"/>
          <w:color w:val="000000" w:themeColor="text1"/>
          <w:sz w:val="24"/>
          <w14:textFill>
            <w14:solidFill>
              <w14:schemeClr w14:val="tx1"/>
            </w14:solidFill>
          </w14:textFill>
        </w:rPr>
        <w:t>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 w:name="Arial">
    <w:panose1 w:val="020B0604020202020204"/>
    <w:charset w:val="00"/>
    <w:family w:val="auto"/>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25815A5"/>
    <w:rsid w:val="0CFA2123"/>
    <w:rsid w:val="242C0C5F"/>
    <w:rsid w:val="2C8F15FC"/>
    <w:rsid w:val="2F087BBE"/>
    <w:rsid w:val="328D1787"/>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01"/>
    <w:basedOn w:val="12"/>
    <w:uiPriority w:val="0"/>
    <w:rPr>
      <w:rFonts w:hint="eastAsia" w:ascii="宋体" w:hAnsi="宋体" w:eastAsia="宋体" w:cs="宋体"/>
      <w:color w:val="000000"/>
      <w:sz w:val="22"/>
      <w:szCs w:val="22"/>
      <w:u w:val="none"/>
    </w:rPr>
  </w:style>
  <w:style w:type="character" w:customStyle="1" w:styleId="34">
    <w:name w:val="font11"/>
    <w:basedOn w:val="12"/>
    <w:uiPriority w:val="0"/>
    <w:rPr>
      <w:rFonts w:ascii="Arial" w:hAnsi="Arial" w:cs="Arial"/>
      <w:color w:val="000000"/>
      <w:sz w:val="20"/>
      <w:szCs w:val="20"/>
      <w:u w:val="none"/>
    </w:rPr>
  </w:style>
  <w:style w:type="character" w:customStyle="1" w:styleId="35">
    <w:name w:val="font21"/>
    <w:basedOn w:val="12"/>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207</Words>
  <Characters>226</Characters>
  <Lines>44</Lines>
  <Paragraphs>12</Paragraphs>
  <TotalTime>7</TotalTime>
  <ScaleCrop>false</ScaleCrop>
  <LinksUpToDate>false</LinksUpToDate>
  <CharactersWithSpaces>227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2026-01-29T06:39:34Z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