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7578A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47A0CD5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8"/>
        <w:gridCol w:w="2329"/>
        <w:gridCol w:w="2329"/>
      </w:tblGrid>
      <w:tr w14:paraId="04819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499CAC79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4"/>
                <w:szCs w:val="52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2410" w:type="dxa"/>
            <w:vAlign w:val="center"/>
          </w:tcPr>
          <w:p w14:paraId="7CE5C479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</w:rPr>
              <w:t>参加项目后“√”</w:t>
            </w:r>
          </w:p>
        </w:tc>
        <w:tc>
          <w:tcPr>
            <w:tcW w:w="2438" w:type="dxa"/>
            <w:vAlign w:val="center"/>
          </w:tcPr>
          <w:p w14:paraId="08D26238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</w:rPr>
              <w:t>折扣</w:t>
            </w:r>
          </w:p>
        </w:tc>
      </w:tr>
      <w:tr w14:paraId="3E6AA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236" w:type="dxa"/>
            <w:vAlign w:val="center"/>
          </w:tcPr>
          <w:p w14:paraId="42732FEB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</w:rPr>
              <w:t>项目一：</w:t>
            </w: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肾穿及</w:t>
            </w:r>
            <w:r>
              <w:rPr>
                <w:rFonts w:hint="eastAsia" w:ascii="仿宋" w:hAnsi="仿宋" w:eastAsia="仿宋"/>
                <w:spacing w:val="40"/>
                <w:sz w:val="28"/>
                <w:szCs w:val="52"/>
              </w:rPr>
              <w:t>病理电镜检测</w:t>
            </w:r>
          </w:p>
        </w:tc>
        <w:tc>
          <w:tcPr>
            <w:tcW w:w="2410" w:type="dxa"/>
            <w:vAlign w:val="center"/>
          </w:tcPr>
          <w:p w14:paraId="6E692984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6E4C2635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14:paraId="0D4B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236" w:type="dxa"/>
            <w:vAlign w:val="center"/>
          </w:tcPr>
          <w:p w14:paraId="44CDB3B5">
            <w:pPr>
              <w:ind w:right="-110"/>
              <w:jc w:val="center"/>
              <w:rPr>
                <w:rFonts w:hint="default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项目二：无创冠脉功能评估（CT-FFR）</w:t>
            </w:r>
          </w:p>
        </w:tc>
        <w:tc>
          <w:tcPr>
            <w:tcW w:w="2410" w:type="dxa"/>
            <w:vAlign w:val="center"/>
          </w:tcPr>
          <w:p w14:paraId="43356EEA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4CB749CB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14:paraId="7F058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6224311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2410" w:type="dxa"/>
            <w:vAlign w:val="center"/>
          </w:tcPr>
          <w:p w14:paraId="7DFD5BE9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77151B90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3FDEE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68210237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2410" w:type="dxa"/>
            <w:vAlign w:val="center"/>
          </w:tcPr>
          <w:p w14:paraId="4058B22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6AC8BA3F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18A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2C15FD0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2410" w:type="dxa"/>
            <w:vAlign w:val="center"/>
          </w:tcPr>
          <w:p w14:paraId="1E6685F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173205CD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E457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3527309F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2410" w:type="dxa"/>
            <w:vAlign w:val="center"/>
          </w:tcPr>
          <w:p w14:paraId="4CA1A7D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14:paraId="33E0370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6EF310A4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4B317D9C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305D0498">
      <w:pPr>
        <w:jc w:val="center"/>
        <w:rPr>
          <w:rFonts w:ascii="仿宋" w:hAnsi="仿宋" w:eastAsia="仿宋"/>
          <w:sz w:val="30"/>
          <w:szCs w:val="30"/>
        </w:rPr>
      </w:pPr>
    </w:p>
    <w:p w14:paraId="68E7B37E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4705E0DC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5DC0FE94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51F77D76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33D3B62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2EC406D2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72C67826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2B55D715">
      <w:pPr>
        <w:rPr>
          <w:rFonts w:ascii="仿宋" w:hAnsi="仿宋" w:eastAsia="仿宋"/>
          <w:sz w:val="30"/>
          <w:szCs w:val="30"/>
        </w:rPr>
      </w:pPr>
    </w:p>
    <w:p w14:paraId="5AE72B4F">
      <w:pPr>
        <w:rPr>
          <w:rFonts w:ascii="仿宋" w:hAnsi="仿宋" w:eastAsia="仿宋"/>
          <w:sz w:val="30"/>
          <w:szCs w:val="30"/>
        </w:rPr>
      </w:pPr>
    </w:p>
    <w:p w14:paraId="1663CDF2">
      <w:pPr>
        <w:rPr>
          <w:rFonts w:ascii="仿宋" w:hAnsi="仿宋" w:eastAsia="仿宋"/>
          <w:sz w:val="30"/>
          <w:szCs w:val="30"/>
        </w:rPr>
      </w:pPr>
    </w:p>
    <w:p w14:paraId="140700E1">
      <w:pPr>
        <w:rPr>
          <w:rFonts w:ascii="仿宋" w:hAnsi="仿宋" w:eastAsia="仿宋"/>
          <w:sz w:val="30"/>
          <w:szCs w:val="30"/>
        </w:rPr>
      </w:pPr>
    </w:p>
    <w:p w14:paraId="724B7F1E">
      <w:pPr>
        <w:rPr>
          <w:rFonts w:ascii="仿宋" w:hAnsi="仿宋" w:eastAsia="仿宋"/>
          <w:sz w:val="30"/>
          <w:szCs w:val="30"/>
        </w:rPr>
      </w:pPr>
    </w:p>
    <w:p w14:paraId="5A33E8AD">
      <w:pPr>
        <w:rPr>
          <w:rFonts w:ascii="仿宋" w:hAnsi="仿宋" w:eastAsia="仿宋"/>
          <w:sz w:val="30"/>
          <w:szCs w:val="30"/>
        </w:rPr>
      </w:pPr>
    </w:p>
    <w:p w14:paraId="70515CE9">
      <w:pPr>
        <w:rPr>
          <w:rFonts w:ascii="仿宋" w:hAnsi="仿宋" w:eastAsia="仿宋"/>
          <w:sz w:val="30"/>
          <w:szCs w:val="30"/>
        </w:rPr>
      </w:pPr>
    </w:p>
    <w:p w14:paraId="57F4B450">
      <w:pPr>
        <w:rPr>
          <w:rFonts w:ascii="仿宋" w:hAnsi="仿宋" w:eastAsia="仿宋"/>
          <w:sz w:val="30"/>
          <w:szCs w:val="30"/>
        </w:rPr>
      </w:pPr>
    </w:p>
    <w:p w14:paraId="25F68DF6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6AA426D1">
      <w:pPr>
        <w:ind w:firstLine="420"/>
        <w:rPr>
          <w:rFonts w:ascii="仿宋" w:hAnsi="仿宋" w:eastAsia="仿宋"/>
          <w:sz w:val="30"/>
          <w:szCs w:val="30"/>
        </w:rPr>
      </w:pPr>
    </w:p>
    <w:p w14:paraId="58C1A217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0FD66806">
      <w:pPr>
        <w:ind w:firstLine="420"/>
        <w:rPr>
          <w:rFonts w:ascii="仿宋" w:hAnsi="仿宋" w:eastAsia="仿宋"/>
          <w:sz w:val="30"/>
          <w:szCs w:val="30"/>
        </w:rPr>
      </w:pPr>
    </w:p>
    <w:p w14:paraId="1CA49A3F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255688E1">
      <w:pPr>
        <w:widowControl/>
        <w:jc w:val="left"/>
        <w:rPr>
          <w:rFonts w:ascii="仿宋" w:hAnsi="仿宋" w:eastAsia="仿宋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  <w:r>
        <w:rPr>
          <w:rFonts w:ascii="仿宋" w:hAnsi="仿宋" w:eastAsia="仿宋"/>
          <w:sz w:val="30"/>
          <w:szCs w:val="30"/>
        </w:rPr>
        <w:br w:type="page"/>
      </w:r>
    </w:p>
    <w:p w14:paraId="2B7A10C8">
      <w:pPr>
        <w:spacing w:line="300" w:lineRule="auto"/>
        <w:rPr>
          <w:rFonts w:hint="eastAsia" w:ascii="仿宋" w:hAnsi="仿宋" w:eastAsia="仿宋"/>
          <w:b/>
          <w:color w:val="000000"/>
          <w:sz w:val="32"/>
          <w:szCs w:val="28"/>
        </w:rPr>
      </w:pPr>
      <w:r>
        <w:rPr>
          <w:rFonts w:hint="eastAsia" w:ascii="仿宋" w:hAnsi="仿宋" w:eastAsia="仿宋"/>
          <w:b/>
          <w:color w:val="000000"/>
          <w:sz w:val="32"/>
          <w:szCs w:val="28"/>
        </w:rPr>
        <w:t>附件一 ：项目清单</w:t>
      </w:r>
    </w:p>
    <w:p w14:paraId="17DD9822">
      <w:pPr>
        <w:spacing w:line="300" w:lineRule="auto"/>
        <w:rPr>
          <w:rFonts w:hint="eastAsia" w:ascii="仿宋" w:hAnsi="仿宋" w:eastAsia="仿宋"/>
          <w:b/>
          <w:color w:val="000000"/>
          <w:sz w:val="32"/>
          <w:szCs w:val="28"/>
        </w:rPr>
      </w:pPr>
      <w:r>
        <w:rPr>
          <w:rFonts w:hint="eastAsia" w:ascii="仿宋" w:hAnsi="仿宋" w:eastAsia="仿宋"/>
          <w:b/>
          <w:color w:val="000000"/>
          <w:sz w:val="32"/>
          <w:szCs w:val="28"/>
          <w:lang w:val="en-US" w:eastAsia="zh-CN"/>
        </w:rPr>
        <w:t>1、肾穿及</w:t>
      </w:r>
      <w:r>
        <w:rPr>
          <w:rFonts w:hint="eastAsia" w:ascii="仿宋" w:hAnsi="仿宋" w:eastAsia="仿宋"/>
          <w:b/>
          <w:color w:val="000000"/>
          <w:sz w:val="32"/>
          <w:szCs w:val="28"/>
        </w:rPr>
        <w:t>病理电镜检测</w:t>
      </w:r>
    </w:p>
    <w:tbl>
      <w:tblPr>
        <w:tblStyle w:val="8"/>
        <w:tblW w:w="8765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4066"/>
        <w:gridCol w:w="4066"/>
      </w:tblGrid>
      <w:tr w14:paraId="6B3A55A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35FCBD0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序号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636CF82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清单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64814634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</w:p>
        </w:tc>
      </w:tr>
      <w:tr w14:paraId="64682D0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63839D6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6844A3C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肾穿刺组织活检检查与诊断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3AAABFED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57C19EF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1B3528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102C897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普通透射电镜检查与诊断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57667CAF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4890767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6232AA0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2C452A1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免疫电镜检查与诊断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5CA2BC19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6017E6C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0E2C559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2B1891A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病理原位杂交检测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226C2129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45D9865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3EE5C42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26B075E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特殊染色及酶组织化学染色诊断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4B1B2881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7E82509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6796659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1ACCAD0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免疫荧光染色诊断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490D2D9B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570003E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6857067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5C8A8C5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病理单克隆抗体检测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672FA7B3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385F7A2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7206461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53991D6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冰冻切片检查与诊断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71E4CC0B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5D313EC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03D21DE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644DD09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局部切取组织活检检查与诊断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21717070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356712A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181DECC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2E3D053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快速石蜡切片检查与诊断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0DA6ACE5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7C57467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5A4F9EA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7B1EBE9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计算机图文报告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12905386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</w:pPr>
          </w:p>
        </w:tc>
      </w:tr>
      <w:tr w14:paraId="2010258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99" w:type="dxa"/>
            <w:gridSpan w:val="2"/>
            <w:shd w:val="clear" w:color="auto" w:fill="auto"/>
            <w:vAlign w:val="center"/>
          </w:tcPr>
          <w:p w14:paraId="25C11FB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1"/>
              </w:rPr>
              <w:t>各种肾病，肌肉疾病，神经疾病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0624ED62"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/>
                <w:kern w:val="0"/>
                <w:sz w:val="20"/>
                <w:szCs w:val="21"/>
              </w:rPr>
            </w:pPr>
            <w:bookmarkStart w:id="0" w:name="_GoBack"/>
            <w:bookmarkEnd w:id="0"/>
          </w:p>
        </w:tc>
      </w:tr>
    </w:tbl>
    <w:p w14:paraId="2B943B1E">
      <w:pPr>
        <w:rPr>
          <w:rFonts w:ascii="仿宋" w:hAnsi="仿宋" w:eastAsia="仿宋"/>
          <w:color w:val="000000"/>
          <w:sz w:val="16"/>
          <w:szCs w:val="21"/>
        </w:rPr>
      </w:pPr>
    </w:p>
    <w:p w14:paraId="311FA907">
      <w:pPr>
        <w:rPr>
          <w:rFonts w:ascii="仿宋" w:hAnsi="仿宋" w:eastAsia="仿宋"/>
          <w:color w:val="000000"/>
          <w:sz w:val="16"/>
          <w:szCs w:val="21"/>
        </w:rPr>
      </w:pPr>
    </w:p>
    <w:p w14:paraId="2E769D41">
      <w:pPr>
        <w:rPr>
          <w:rFonts w:ascii="仿宋" w:hAnsi="仿宋" w:eastAsia="仿宋"/>
          <w:color w:val="000000"/>
          <w:sz w:val="16"/>
          <w:szCs w:val="21"/>
        </w:rPr>
      </w:pPr>
    </w:p>
    <w:p w14:paraId="49196789">
      <w:pPr>
        <w:rPr>
          <w:rFonts w:ascii="仿宋" w:hAnsi="仿宋" w:eastAsia="仿宋"/>
          <w:color w:val="000000"/>
          <w:sz w:val="16"/>
          <w:szCs w:val="21"/>
        </w:rPr>
      </w:pPr>
    </w:p>
    <w:p w14:paraId="18BEE81C">
      <w:pPr>
        <w:rPr>
          <w:rFonts w:ascii="仿宋" w:hAnsi="仿宋" w:eastAsia="仿宋"/>
          <w:color w:val="000000"/>
          <w:sz w:val="16"/>
          <w:szCs w:val="21"/>
        </w:rPr>
        <w:sectPr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62900F9D">
      <w:pPr>
        <w:snapToGrid w:val="0"/>
        <w:spacing w:before="50" w:after="120" w:afterLines="50"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261F7988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0ECA267A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1A369B8F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09658BC8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5D2F282A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7741FB87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397B8281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75ACB936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066781E9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000503E0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7D401D98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7B44AE7E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49D93255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54CC221E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07E5371C">
      <w:pPr>
        <w:spacing w:line="360" w:lineRule="auto"/>
        <w:rPr>
          <w:rFonts w:ascii="仿宋" w:hAnsi="仿宋" w:eastAsia="仿宋"/>
          <w:sz w:val="24"/>
        </w:rPr>
      </w:pPr>
    </w:p>
    <w:p w14:paraId="17C5BE29">
      <w:pPr>
        <w:spacing w:line="360" w:lineRule="auto"/>
        <w:rPr>
          <w:rFonts w:ascii="仿宋" w:hAnsi="仿宋" w:eastAsia="仿宋"/>
          <w:sz w:val="24"/>
        </w:rPr>
      </w:pPr>
    </w:p>
    <w:p w14:paraId="063AB930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3DC027F1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37FDD463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7EE6A7A3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3B29F2EE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4ADFDB28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EEF483A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62F105C9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6A66B433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此页提供经营许可证或生产许可证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44151CB6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23932BB5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31BFAC8B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此页提供试剂或耗材注册证及注册证登记表，提供原件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A4635BD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6D06D744">
      <w:pPr>
        <w:spacing w:line="300" w:lineRule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3CC20906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此页提供分析软件注册证，请提供原件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57CD75AE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  <w:sectPr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1E9522BD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此页提供厂家授权书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54046647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57328E87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4A84B55C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5E368A4F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1E139E91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73F00CBD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378DF093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p w14:paraId="000AA515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此页提供合作的第三方冷链物流公司，并提供相关合作合同（必须提供）</w:t>
      </w:r>
    </w:p>
    <w:p w14:paraId="379C3EAE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0A2476FC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2CA55835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6CEC8680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63CA98D2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p w14:paraId="1A857286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sz w:val="30"/>
          <w:szCs w:val="30"/>
        </w:rPr>
        <w:t>此页提供彩页</w:t>
      </w:r>
    </w:p>
    <w:p w14:paraId="11A5C021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headerReference r:id="rId7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2A2F0">
    <w:pPr>
      <w:pStyle w:val="3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45BB68E2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4FEF5">
    <w:pPr>
      <w:pStyle w:val="3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2E84EDD3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AB822">
    <w:pPr>
      <w:pStyle w:val="3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00CCCA80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CB0DE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690D6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B13F1"/>
    <w:rsid w:val="00FD457C"/>
    <w:rsid w:val="00FE425A"/>
    <w:rsid w:val="2D6D385E"/>
    <w:rsid w:val="4F2F55D3"/>
    <w:rsid w:val="769B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qFormat="1" w:unhideWhenUsed="0" w:uiPriority="0" w:semiHidden="0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Elegant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0"/>
    <w:rPr>
      <w:sz w:val="18"/>
      <w:szCs w:val="18"/>
    </w:rPr>
  </w:style>
  <w:style w:type="character" w:customStyle="1" w:styleId="13">
    <w:name w:val="批注框文本 Char"/>
    <w:basedOn w:val="9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52026-6E07-4F87-82AA-00B3D9558B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895</Words>
  <Characters>955</Characters>
  <Lines>8</Lines>
  <Paragraphs>2</Paragraphs>
  <TotalTime>1</TotalTime>
  <ScaleCrop>false</ScaleCrop>
  <LinksUpToDate>false</LinksUpToDate>
  <CharactersWithSpaces>1078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admin</cp:lastModifiedBy>
  <dcterms:modified xsi:type="dcterms:W3CDTF">2026-04-24T08:13:33Z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2052-12.1.0.25860</vt:lpwstr>
  </property>
  <property fmtid="{D5CDD505-2E9C-101B-9397-08002B2CF9AE}" pid="4" name="ICV">
    <vt:lpwstr>0508C2FC19134E138FEF946B950C0D2D_12</vt:lpwstr>
  </property>
</Properties>
</file>