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8A03">
      <w:pPr>
        <w:ind w:right="-110"/>
        <w:jc w:val="left"/>
        <w:rPr>
          <w:rFonts w:ascii="宋体" w:hAnsi="宋体"/>
          <w:spacing w:val="40"/>
          <w:sz w:val="28"/>
          <w:szCs w:val="52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4"/>
        <w:gridCol w:w="5622"/>
      </w:tblGrid>
      <w:tr w14:paraId="2C88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144" w:type="dxa"/>
            <w:vAlign w:val="center"/>
          </w:tcPr>
          <w:p w14:paraId="1B956419">
            <w:pPr>
              <w:pStyle w:val="10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622" w:type="dxa"/>
            <w:vAlign w:val="center"/>
          </w:tcPr>
          <w:p w14:paraId="5A58CA83">
            <w:pPr>
              <w:pStyle w:val="10"/>
              <w:spacing w:before="75" w:beforeAutospacing="0" w:after="75" w:afterAutospacing="0"/>
              <w:jc w:val="center"/>
              <w:rPr>
                <w:rFonts w:hint="default" w:cs="Times New Roman"/>
                <w:b/>
                <w:spacing w:val="40"/>
                <w:kern w:val="2"/>
                <w:szCs w:val="52"/>
                <w:lang w:val="en-US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  <w:lang w:val="en-US" w:eastAsia="zh-CN"/>
              </w:rPr>
              <w:t>三墩院区储存系统升级项目</w:t>
            </w:r>
          </w:p>
        </w:tc>
      </w:tr>
      <w:tr w14:paraId="76B9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144" w:type="dxa"/>
            <w:vAlign w:val="center"/>
          </w:tcPr>
          <w:p w14:paraId="24EEFAC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622" w:type="dxa"/>
            <w:vAlign w:val="center"/>
          </w:tcPr>
          <w:p w14:paraId="5EF55A56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428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7DADFC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5622" w:type="dxa"/>
            <w:vAlign w:val="center"/>
          </w:tcPr>
          <w:p w14:paraId="606885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87D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27FA167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报价（万元）</w:t>
            </w:r>
          </w:p>
        </w:tc>
        <w:tc>
          <w:tcPr>
            <w:tcW w:w="5622" w:type="dxa"/>
            <w:vAlign w:val="center"/>
          </w:tcPr>
          <w:p w14:paraId="74D580C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3A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144" w:type="dxa"/>
            <w:vAlign w:val="center"/>
          </w:tcPr>
          <w:p w14:paraId="17ED780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622" w:type="dxa"/>
            <w:vAlign w:val="center"/>
          </w:tcPr>
          <w:p w14:paraId="55BAB59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B9D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144" w:type="dxa"/>
            <w:vAlign w:val="center"/>
          </w:tcPr>
          <w:p w14:paraId="7803513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622" w:type="dxa"/>
            <w:vAlign w:val="center"/>
          </w:tcPr>
          <w:p w14:paraId="0280903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64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144" w:type="dxa"/>
            <w:vAlign w:val="center"/>
          </w:tcPr>
          <w:p w14:paraId="521ED31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622" w:type="dxa"/>
            <w:vAlign w:val="center"/>
          </w:tcPr>
          <w:p w14:paraId="36651C8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188FA931">
      <w:pPr>
        <w:ind w:right="-110"/>
        <w:jc w:val="left"/>
        <w:rPr>
          <w:rFonts w:ascii="宋体" w:hAnsi="宋体"/>
          <w:spacing w:val="40"/>
          <w:szCs w:val="21"/>
        </w:rPr>
      </w:pPr>
      <w:r>
        <w:rPr>
          <w:rFonts w:ascii="宋体" w:hAnsi="宋体"/>
          <w:spacing w:val="40"/>
          <w:szCs w:val="21"/>
        </w:rPr>
        <w:br w:type="page"/>
      </w:r>
    </w:p>
    <w:p w14:paraId="567A8FDC">
      <w:pPr>
        <w:widowControl/>
        <w:jc w:val="left"/>
        <w:rPr>
          <w:rFonts w:ascii="宋体" w:hAnsi="宋体"/>
          <w:sz w:val="30"/>
          <w:szCs w:val="30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69FBD8D6">
      <w:pPr>
        <w:pStyle w:val="6"/>
        <w:spacing w:line="360" w:lineRule="auto"/>
        <w:ind w:firstLine="482"/>
        <w:jc w:val="center"/>
        <w:rPr>
          <w:rFonts w:hint="default" w:eastAsia="黑体"/>
          <w:b/>
          <w:sz w:val="36"/>
          <w:szCs w:val="36"/>
          <w:lang w:val="en-US" w:eastAsia="zh-CN"/>
        </w:rPr>
      </w:pPr>
      <w:r>
        <w:rPr>
          <w:rFonts w:hint="eastAsia" w:eastAsia="黑体"/>
          <w:b/>
          <w:sz w:val="36"/>
          <w:szCs w:val="36"/>
          <w:lang w:val="en-US" w:eastAsia="zh-CN"/>
        </w:rPr>
        <w:t>技术参数</w:t>
      </w:r>
    </w:p>
    <w:p w14:paraId="10E256A2"/>
    <w:tbl>
      <w:tblPr>
        <w:tblStyle w:val="11"/>
        <w:tblW w:w="1029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3"/>
        <w:gridCol w:w="1112"/>
        <w:gridCol w:w="5153"/>
        <w:gridCol w:w="787"/>
        <w:gridCol w:w="795"/>
        <w:gridCol w:w="1005"/>
        <w:gridCol w:w="795"/>
      </w:tblGrid>
      <w:tr w14:paraId="00CD2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6DF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3A9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515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01E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技术规格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8FE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3C8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C8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F77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</w:tr>
      <w:tr w14:paraId="73C5DA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3" w:hRule="atLeast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796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334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网络存储设备</w:t>
            </w:r>
          </w:p>
        </w:tc>
        <w:tc>
          <w:tcPr>
            <w:tcW w:w="515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E20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配置：≥1颗64位多核处理器，≥8GB内存，内存支持扩展到≥256GB，内置SSD固态硬盘（可以扩展到4个SSD作为缓存盘），配置≥4个风扇，风扇支持热插拔并可冗余温控调速；支持热插拔1+1AC220V电源或1+1直流冗余电源供电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设备标配：≥4个2.5Gb网口，支持2个前置 USB2.0接口、2个后置USB3.0接口，支持1个前置VGA接口、1个后置HDMI接口，支持1个RS-232串口，支持4个PCI-E扩展槽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具有36个硬盘热插拔插槽；支持硬盘热插拔设备在读写数据时，热插拔设备内的任意块硬盘，设备正常运行不宕机，硬盘不损坏，数据不丢失，业务不中断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设备具备1个定位灯、1个电源灯、1个设备报警灯、1个就绪灯、1个网络状态灯、1个系统盘状态灯、1个硬盘状态灯，机箱具备防尘滤网，采用双立柱防震设计。设备左右侧面各2个抬手，具备前面板抽拉标签卡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可接入2T/3T/4T/6T/8T/10T/12T/14T/16T/18T/20T/25T/26T/30T SATA/SAS硬盘；支持NL-SAS 硬盘、HDD硬盘、SSD硬盘、氦气硬盘、空气硬盘；支持 CMR或SMR硬盘；支持硬盘交错/分时启动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支持视音频、图片、智能数据流进行混合直存，无须存储服务器和图片服务器的参与，平台服务器宕机时，存储业务正常；支持国际GB/T 28181和Onvif视频流直存模式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支持 ONVIF、PSIA、TCP/IP、UDP、SIP、SIP2.0、RTSP、RTP、RTCP、iSCSI、CIFS(SMB)、NFS、FTP、HTTP、AFP、RSYNC、SNMP、IPV4、IPV6、HLS、S3、OSS等协议，支持IP组播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持网络RAID纠删码技术，多台存储设备组建网络RAID，设置为负载均衡；单台或多台存储设备组建网络RAID，允许每组RAID中任意1-18个磁盘发生故障，数据不丢失，存储服务不中断；允许每组RAID中任意20块硬盘发生故障，业务不中断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设备支持版本回退功能，在当前版本出现故障或操作失误后，可进行回退到历史版本，回退后录像正常回放，且历史录像完整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设备支持MAID2.0磁盘节能功能，当磁盘不工作时，可根据设置的时间自动启动磁盘降速或磁盘休眠指令，降低磁盘驱动能耗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支持硬盘的多级工作模式，包括性能模式、空闲模式（A\B\C，A：硬盘短时空闲，可以正常响应IO；B：较多空闲，磁头不再移动，硬盘满转；C:硬盘完全空闲，磁头不再移动，硬盘降速）、休眠模式（硬盘不再旋转，新下发IO需要唤醒）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BMC支持复杂密码，设备首次使用默认密码登录BMC时，提示修改密码，并且需要强制修改完密码后重新登陆，否则无法进入BMC web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提供3C、公安部委托型式检验报告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存储产品具备国家版权局颁发的系统软件著作权登记证书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bookmarkStart w:id="0" w:name="OLE_LINK1"/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实现与现场原存储设备无缝对接，提供证明并加盖厂家公章，实现与现场安防管理平台无缝对接，提供证明并加盖厂家公章。</w:t>
            </w:r>
            <w:bookmarkEnd w:id="0"/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36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CAB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72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004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E36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2" w:hRule="atLeast"/>
          <w:jc w:val="center"/>
        </w:trPr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79A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5FB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企业级硬盘</w:t>
            </w:r>
          </w:p>
        </w:tc>
        <w:tc>
          <w:tcPr>
            <w:tcW w:w="515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AEF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12TB容量，3.5英寸，SATA3.0接口，7200RPM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空气盘， CMR传统磁记录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传输速率267 MB/s，256MB高速缓存，流畅存储视频有效防止丢帧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MTBF可达2,000,000小时</w:t>
            </w:r>
          </w:p>
          <w:p w14:paraId="04637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为确保兼容性，硬盘须与网络储存设备保持品牌一致。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69C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E8E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C8F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16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13038B0F">
      <w:pP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1.总价包干：投标报价采用总价包干形式。所有投标价格均为含税送达用户指定地点的人民币报价（包含货物应缴纳的一税费及伴随服务费）。报价范围涵盖运输、线路布置、安装、调试、二次搬运、录像文件迁移、辅材等项目实施过程中产生的一切费用。</w:t>
      </w:r>
    </w:p>
    <w:p w14:paraId="5747E07C">
      <w:pP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2.维保服务：不少于三年。</w:t>
      </w:r>
    </w:p>
    <w:p w14:paraId="2316FF4E">
      <w:pPr>
        <w:rPr>
          <w:rFonts w:hint="default" w:ascii="微软雅黑" w:hAnsi="微软雅黑" w:eastAsia="微软雅黑" w:cs="微软雅黑"/>
          <w:sz w:val="20"/>
          <w:szCs w:val="20"/>
          <w:lang w:val="en-US" w:eastAsia="zh-CN"/>
        </w:rPr>
      </w:pPr>
      <w:bookmarkStart w:id="1" w:name="OLE_LINK3"/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3.</w:t>
      </w:r>
      <w:bookmarkStart w:id="2" w:name="_GoBack"/>
      <w:bookmarkEnd w:id="2"/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交货期：</w:t>
      </w:r>
      <w:bookmarkEnd w:id="1"/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在合同正式签署之日起45日内完成全部交付工作。该周期包含30日的录像文件迁移期，以及15日的设备安装与调试期。</w:t>
      </w:r>
    </w:p>
    <w:p w14:paraId="0E429634">
      <w:pPr>
        <w:rPr>
          <w:rFonts w:hint="default" w:ascii="微软雅黑" w:hAnsi="微软雅黑" w:eastAsia="微软雅黑" w:cs="微软雅黑"/>
          <w:sz w:val="20"/>
          <w:szCs w:val="20"/>
          <w:lang w:val="en-US" w:eastAsia="zh-CN"/>
        </w:rPr>
      </w:pPr>
    </w:p>
    <w:p w14:paraId="4C420251">
      <w:pPr>
        <w:widowControl/>
        <w:spacing w:line="360" w:lineRule="auto"/>
        <w:ind w:firstLine="480"/>
        <w:jc w:val="center"/>
        <w:rPr>
          <w:rFonts w:ascii="宋体" w:hAnsi="宋体"/>
          <w:szCs w:val="21"/>
        </w:rPr>
      </w:pPr>
    </w:p>
    <w:p w14:paraId="6FF7F9CB">
      <w:pPr>
        <w:widowControl/>
        <w:rPr>
          <w:rFonts w:ascii="宋体" w:hAnsi="宋体"/>
          <w:b/>
          <w:color w:val="000000"/>
          <w:sz w:val="28"/>
          <w:szCs w:val="28"/>
        </w:rPr>
      </w:pPr>
    </w:p>
    <w:p w14:paraId="2B390BE0">
      <w:pPr>
        <w:pStyle w:val="2"/>
      </w:pPr>
      <w:r>
        <w:br w:type="page"/>
      </w:r>
    </w:p>
    <w:p w14:paraId="70C546EE">
      <w:pPr>
        <w:snapToGrid w:val="0"/>
        <w:spacing w:before="50" w:after="120" w:afterLines="50"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此页提供优惠方案：若有</w:t>
      </w:r>
    </w:p>
    <w:p w14:paraId="499A171E">
      <w:pPr>
        <w:widowControl/>
        <w:jc w:val="left"/>
        <w:rPr>
          <w:b/>
          <w:sz w:val="28"/>
          <w:szCs w:val="28"/>
        </w:rPr>
      </w:pPr>
    </w:p>
    <w:p w14:paraId="7C5C9043">
      <w:pPr>
        <w:widowControl/>
        <w:jc w:val="left"/>
        <w:rPr>
          <w:b/>
          <w:sz w:val="28"/>
          <w:szCs w:val="28"/>
        </w:rPr>
      </w:pPr>
    </w:p>
    <w:p w14:paraId="5B8F2E09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C182DAA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rFonts w:hint="eastAsia" w:ascii="宋体" w:hAnsi="宋体"/>
          <w:b/>
          <w:spacing w:val="40"/>
          <w:kern w:val="0"/>
          <w:sz w:val="28"/>
          <w:szCs w:val="28"/>
        </w:rPr>
        <w:t>资信及商务响应表</w:t>
      </w:r>
    </w:p>
    <w:p w14:paraId="3BC4CDF2">
      <w:pPr>
        <w:snapToGrid w:val="0"/>
        <w:spacing w:before="120" w:beforeLines="5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14:paraId="051A525C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：</w:t>
      </w:r>
    </w:p>
    <w:p w14:paraId="27D5BC9D">
      <w:pPr>
        <w:snapToGrid w:val="0"/>
        <w:spacing w:before="120" w:beforeLines="50" w:after="50" w:line="360" w:lineRule="auto"/>
        <w:ind w:firstLine="720" w:firstLineChars="30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（投标人名称）符合参加本次政府采购活动的资格条件并承诺如下。</w:t>
      </w:r>
    </w:p>
    <w:p w14:paraId="01B0F124">
      <w:pPr>
        <w:snapToGrid w:val="0"/>
        <w:spacing w:before="120" w:beforeLines="50" w:after="50"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一、满足《中华人民共和国政府采购法》第二十二条规定</w:t>
      </w:r>
    </w:p>
    <w:p w14:paraId="59C3042F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</w:p>
    <w:p w14:paraId="4975421E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</w:p>
    <w:p w14:paraId="782D1D2B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</w:p>
    <w:p w14:paraId="51EC516C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</w:p>
    <w:p w14:paraId="1D68979D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14:paraId="780156F5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二、未被“信用中国”（www.creditchina.gov.cn</w:t>
      </w:r>
      <w:r>
        <w:rPr>
          <w:rFonts w:hint="eastAsia" w:ascii="宋体" w:hAnsi="宋体" w:cs="宋体"/>
          <w:kern w:val="0"/>
          <w:sz w:val="24"/>
          <w:lang w:eastAsia="zh-CN"/>
        </w:rPr>
        <w:t>）</w:t>
      </w:r>
      <w:r>
        <w:rPr>
          <w:rFonts w:hint="eastAsia" w:ascii="宋体" w:hAnsi="宋体" w:cs="宋体"/>
          <w:kern w:val="0"/>
          <w:sz w:val="24"/>
        </w:rPr>
        <w:t>、中国政府采购网（www.ccgp.gov.cn）列入失信被执行人、重大税收违法案件当事人名单、政府采购严重违法失信行为记录名单。</w:t>
      </w:r>
    </w:p>
    <w:p w14:paraId="73087CEA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262B097E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575765ED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</w:p>
    <w:p w14:paraId="4471E72F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本单位对上述承诺内容的真实性负责。如有虚假，将依法承担相应责任。</w:t>
      </w:r>
    </w:p>
    <w:p w14:paraId="1B7A00A9">
      <w:pPr>
        <w:spacing w:line="360" w:lineRule="auto"/>
        <w:rPr>
          <w:rFonts w:ascii="宋体" w:hAnsi="宋体"/>
          <w:sz w:val="24"/>
        </w:rPr>
      </w:pPr>
    </w:p>
    <w:p w14:paraId="4D9D2C2D">
      <w:pPr>
        <w:spacing w:line="360" w:lineRule="auto"/>
        <w:rPr>
          <w:rFonts w:ascii="宋体" w:hAnsi="宋体"/>
          <w:sz w:val="24"/>
        </w:rPr>
      </w:pPr>
    </w:p>
    <w:p w14:paraId="5ED55348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14:paraId="0D297F5A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6B0D4A90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537EAA91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14:paraId="3761DC87">
      <w:pPr>
        <w:snapToGrid w:val="0"/>
        <w:spacing w:before="120" w:beforeLines="5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14:paraId="171C1E39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此页</w:t>
      </w:r>
      <w:r>
        <w:rPr>
          <w:rFonts w:hint="eastAsia" w:ascii="宋体" w:hAnsi="宋体"/>
          <w:color w:val="000000"/>
          <w:sz w:val="28"/>
          <w:szCs w:val="28"/>
        </w:rPr>
        <w:t>提供符合年检要求的营业执照副本复印件</w:t>
      </w:r>
    </w:p>
    <w:p w14:paraId="60F0E81B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0981CCC5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此页提供经营许可证</w:t>
      </w:r>
    </w:p>
    <w:p w14:paraId="121773FF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5C36CEBF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此页提供浙江省内用户名单</w:t>
      </w:r>
      <w:r>
        <w:rPr>
          <w:rFonts w:hint="eastAsia" w:ascii="宋体" w:hAnsi="宋体"/>
          <w:color w:val="000000"/>
          <w:sz w:val="28"/>
          <w:szCs w:val="28"/>
        </w:rPr>
        <w:t>及采购日期、政府招标编号、合同复印件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3109"/>
        <w:gridCol w:w="3022"/>
        <w:gridCol w:w="2574"/>
      </w:tblGrid>
      <w:tr w14:paraId="13E2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restart"/>
            <w:vAlign w:val="center"/>
          </w:tcPr>
          <w:p w14:paraId="7DBA966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近三年浙江省内类似业绩</w:t>
            </w:r>
            <w:r>
              <w:rPr>
                <w:rFonts w:hint="eastAsia" w:ascii="宋体" w:hAnsi="宋体"/>
                <w:spacing w:val="40"/>
                <w:sz w:val="28"/>
                <w:szCs w:val="52"/>
              </w:rPr>
              <w:t>（至少5例）</w:t>
            </w:r>
          </w:p>
        </w:tc>
        <w:tc>
          <w:tcPr>
            <w:tcW w:w="3208" w:type="dxa"/>
            <w:vAlign w:val="center"/>
          </w:tcPr>
          <w:p w14:paraId="36BC503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用户名</w:t>
            </w:r>
          </w:p>
        </w:tc>
        <w:tc>
          <w:tcPr>
            <w:tcW w:w="3118" w:type="dxa"/>
            <w:vAlign w:val="center"/>
          </w:tcPr>
          <w:p w14:paraId="5541E7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招标编号</w:t>
            </w:r>
          </w:p>
        </w:tc>
        <w:tc>
          <w:tcPr>
            <w:tcW w:w="2653" w:type="dxa"/>
            <w:vAlign w:val="center"/>
          </w:tcPr>
          <w:p w14:paraId="69F5F2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采购日期</w:t>
            </w:r>
          </w:p>
        </w:tc>
      </w:tr>
      <w:tr w14:paraId="6ACA2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6AD242A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1D9B44EE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D1904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6142BDF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A14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1BCE288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2F58DC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42EAB8F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01681B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469C3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5AE455E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094E858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77A30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54FD430C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2E0E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28971DE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786CED4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6E0A44CD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036223E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50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55356D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47EB510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5E59701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5A0697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766C134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14:paraId="25AF4656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</w:pPr>
    </w:p>
    <w:p w14:paraId="6BA6B07A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  <w:sectPr>
          <w:headerReference r:id="rId7" w:type="default"/>
          <w:pgSz w:w="11906" w:h="16838"/>
          <w:pgMar w:top="720" w:right="720" w:bottom="720" w:left="720" w:header="851" w:footer="851" w:gutter="0"/>
          <w:cols w:space="425" w:num="1"/>
          <w:docGrid w:linePitch="312" w:charSpace="0"/>
        </w:sectPr>
      </w:pPr>
    </w:p>
    <w:p w14:paraId="2266C4F9">
      <w:pPr>
        <w:widowControl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合同复印件：</w:t>
      </w:r>
    </w:p>
    <w:sectPr>
      <w:pgSz w:w="11906" w:h="16838"/>
      <w:pgMar w:top="720" w:right="720" w:bottom="720" w:left="720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E24ED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6</w:t>
    </w:r>
    <w:r>
      <w:fldChar w:fldCharType="end"/>
    </w:r>
  </w:p>
  <w:p w14:paraId="0A791DC1">
    <w:pPr>
      <w:pStyle w:val="8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B5B44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 w14:paraId="60E622E1">
    <w:pPr>
      <w:pStyle w:val="8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965D1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1</w:t>
    </w:r>
    <w:r>
      <w:fldChar w:fldCharType="end"/>
    </w:r>
  </w:p>
  <w:p w14:paraId="665FE5C6">
    <w:pPr>
      <w:pStyle w:val="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A060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7C872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ZGEzZWZlMDI5ZTk2NTkyMmI3MmIyNTdjMGRjMGEifQ=="/>
    <w:docVar w:name="KSO_WPS_MARK_KEY" w:val="ff79ba7f-99b0-4d91-9e5e-ea017d93e177"/>
  </w:docVars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6294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73500"/>
    <w:rsid w:val="00192B91"/>
    <w:rsid w:val="0019606E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66B1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48E"/>
    <w:rsid w:val="003B7C36"/>
    <w:rsid w:val="003D5A7C"/>
    <w:rsid w:val="003F2981"/>
    <w:rsid w:val="003F5FD3"/>
    <w:rsid w:val="004103E3"/>
    <w:rsid w:val="004173FF"/>
    <w:rsid w:val="00417F42"/>
    <w:rsid w:val="00427726"/>
    <w:rsid w:val="00442F4F"/>
    <w:rsid w:val="00452AB2"/>
    <w:rsid w:val="00456AA5"/>
    <w:rsid w:val="00465808"/>
    <w:rsid w:val="0046715A"/>
    <w:rsid w:val="0047001C"/>
    <w:rsid w:val="004A4120"/>
    <w:rsid w:val="004A6E6E"/>
    <w:rsid w:val="004B4902"/>
    <w:rsid w:val="004B664A"/>
    <w:rsid w:val="004C4CCD"/>
    <w:rsid w:val="004E5062"/>
    <w:rsid w:val="004E63C0"/>
    <w:rsid w:val="004F05F7"/>
    <w:rsid w:val="005022E4"/>
    <w:rsid w:val="0050323B"/>
    <w:rsid w:val="005037DC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A06EF"/>
    <w:rsid w:val="005B536B"/>
    <w:rsid w:val="005C4181"/>
    <w:rsid w:val="005D6ED2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A6619"/>
    <w:rsid w:val="006B56EF"/>
    <w:rsid w:val="006C5344"/>
    <w:rsid w:val="006D3294"/>
    <w:rsid w:val="006D62C8"/>
    <w:rsid w:val="006E1297"/>
    <w:rsid w:val="006E300D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2BE"/>
    <w:rsid w:val="00776B52"/>
    <w:rsid w:val="0078603A"/>
    <w:rsid w:val="007A6A4B"/>
    <w:rsid w:val="007A7D4D"/>
    <w:rsid w:val="007C44A6"/>
    <w:rsid w:val="007D52F4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2052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97DE3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027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044C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87C43"/>
    <w:rsid w:val="00C9144F"/>
    <w:rsid w:val="00C9280E"/>
    <w:rsid w:val="00C93FB8"/>
    <w:rsid w:val="00CA39E2"/>
    <w:rsid w:val="00CA43FB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02F8"/>
    <w:rsid w:val="00DB1791"/>
    <w:rsid w:val="00DB4794"/>
    <w:rsid w:val="00DC2000"/>
    <w:rsid w:val="00DE1799"/>
    <w:rsid w:val="00DF2A80"/>
    <w:rsid w:val="00DF387B"/>
    <w:rsid w:val="00DF7835"/>
    <w:rsid w:val="00E0445B"/>
    <w:rsid w:val="00E0526B"/>
    <w:rsid w:val="00E0579B"/>
    <w:rsid w:val="00E21F81"/>
    <w:rsid w:val="00E251AF"/>
    <w:rsid w:val="00E273BA"/>
    <w:rsid w:val="00E277E0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D33F8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8552F"/>
    <w:rsid w:val="00FA7F69"/>
    <w:rsid w:val="00FB372D"/>
    <w:rsid w:val="00FC519D"/>
    <w:rsid w:val="00FD457C"/>
    <w:rsid w:val="00FD4ED3"/>
    <w:rsid w:val="00FE425A"/>
    <w:rsid w:val="10E65DFE"/>
    <w:rsid w:val="130B2FC9"/>
    <w:rsid w:val="1C2D5B40"/>
    <w:rsid w:val="268C3D52"/>
    <w:rsid w:val="2C4B5AD5"/>
    <w:rsid w:val="2F865C08"/>
    <w:rsid w:val="4012098A"/>
    <w:rsid w:val="4D7E2A43"/>
    <w:rsid w:val="556F163B"/>
    <w:rsid w:val="56110496"/>
    <w:rsid w:val="69750B97"/>
    <w:rsid w:val="7699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paragraph" w:styleId="3">
    <w:name w:val="heading 2"/>
    <w:basedOn w:val="1"/>
    <w:next w:val="1"/>
    <w:link w:val="24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link w:val="22"/>
    <w:qFormat/>
    <w:uiPriority w:val="0"/>
    <w:pPr>
      <w:ind w:firstLine="420" w:firstLineChars="200"/>
    </w:pPr>
    <w:rPr>
      <w:szCs w:val="20"/>
    </w:rPr>
  </w:style>
  <w:style w:type="paragraph" w:styleId="5">
    <w:name w:val="Body Text Indent"/>
    <w:basedOn w:val="1"/>
    <w:link w:val="25"/>
    <w:semiHidden/>
    <w:unhideWhenUsed/>
    <w:qFormat/>
    <w:uiPriority w:val="99"/>
    <w:pPr>
      <w:spacing w:after="120"/>
      <w:ind w:left="420" w:leftChars="200"/>
    </w:pPr>
    <w:rPr>
      <w:rFonts w:asciiTheme="minorHAnsi" w:hAnsiTheme="minorHAnsi" w:eastAsiaTheme="minorEastAsia" w:cstheme="minorBidi"/>
    </w:rPr>
  </w:style>
  <w:style w:type="paragraph" w:styleId="6">
    <w:name w:val="Date"/>
    <w:basedOn w:val="1"/>
    <w:next w:val="1"/>
    <w:link w:val="21"/>
    <w:qFormat/>
    <w:uiPriority w:val="0"/>
    <w:rPr>
      <w:sz w:val="24"/>
      <w:szCs w:val="20"/>
    </w:rPr>
  </w:style>
  <w:style w:type="paragraph" w:styleId="7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page number"/>
    <w:basedOn w:val="13"/>
    <w:qFormat/>
    <w:uiPriority w:val="0"/>
  </w:style>
  <w:style w:type="character" w:customStyle="1" w:styleId="16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7">
    <w:name w:val="页脚 Char"/>
    <w:basedOn w:val="13"/>
    <w:link w:val="8"/>
    <w:qFormat/>
    <w:uiPriority w:val="0"/>
    <w:rPr>
      <w:sz w:val="18"/>
      <w:szCs w:val="18"/>
    </w:rPr>
  </w:style>
  <w:style w:type="character" w:customStyle="1" w:styleId="18">
    <w:name w:val="批注框文本 Char"/>
    <w:basedOn w:val="13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1">
    <w:name w:val="日期 Char"/>
    <w:basedOn w:val="13"/>
    <w:link w:val="6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22">
    <w:name w:val="正文缩进 Char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3">
    <w:name w:val="15_0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4">
    <w:name w:val="标题 2 Char"/>
    <w:basedOn w:val="13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5">
    <w:name w:val="正文文本缩进 Char"/>
    <w:basedOn w:val="13"/>
    <w:link w:val="5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78937-23E2-47C6-BB2B-78D2802A8A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3193</Words>
  <Characters>3566</Characters>
  <Lines>67</Lines>
  <Paragraphs>19</Paragraphs>
  <TotalTime>0</TotalTime>
  <ScaleCrop>false</ScaleCrop>
  <LinksUpToDate>false</LinksUpToDate>
  <CharactersWithSpaces>3590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2024-04-02T01:45:00Z</dcterms:created>
  <dc:creator>Estella</dc:creator>
  <cp:lastModifiedBy>大粒粒</cp:lastModifiedBy>
  <dcterms:modified xsi:type="dcterms:W3CDTF">2026-04-03T10:30:09Z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7F0EA5990F2C47C1AA054576A7A92DA2_12</vt:lpwstr>
  </property>
  <property fmtid="{D5CDD505-2E9C-101B-9397-08002B2CF9AE}" pid="4" name="KSOTemplateDocerSaveRecord">
    <vt:lpwstr>eyJoZGlkIjoiY2M2M2Y4OTI5ODlhMzgxYzM3NmViNWUwNjhlMjNhYjIiLCJ1c2VySWQiOiIxMjExMDA5OTU3In0=</vt:lpwstr>
  </property>
</Properties>
</file>