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医用耗材一批</w:t>
      </w:r>
    </w:p>
    <w:p w14:paraId="465E6CFF">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6</w:t>
      </w:r>
      <w:r>
        <w:rPr>
          <w:rFonts w:ascii="黑体" w:hAnsi="黑体" w:eastAsia="黑体"/>
          <w:sz w:val="32"/>
          <w:szCs w:val="32"/>
        </w:rPr>
        <w:t>0</w:t>
      </w:r>
      <w:r>
        <w:rPr>
          <w:rFonts w:hint="eastAsia" w:ascii="黑体" w:hAnsi="黑体" w:eastAsia="黑体"/>
          <w:sz w:val="32"/>
          <w:szCs w:val="32"/>
          <w:lang w:val="en-US" w:eastAsia="zh-CN"/>
        </w:rPr>
        <w:t>05</w:t>
      </w: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6</w:t>
      </w:r>
      <w:r>
        <w:rPr>
          <w:rFonts w:ascii="黑体" w:hAnsi="黑体" w:eastAsia="黑体"/>
          <w:sz w:val="32"/>
          <w:szCs w:val="32"/>
        </w:rPr>
        <w:t>年</w:t>
      </w:r>
      <w:r>
        <w:rPr>
          <w:rFonts w:hint="eastAsia" w:ascii="黑体" w:hAnsi="黑体" w:eastAsia="黑体"/>
          <w:sz w:val="32"/>
          <w:szCs w:val="32"/>
          <w:lang w:val="en-US" w:eastAsia="zh-CN"/>
        </w:rPr>
        <w:t>5</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u w:val="single"/>
          <w:lang w:val="zh-CN"/>
          <w14:textFill>
            <w14:solidFill>
              <w14:schemeClr w14:val="tx1"/>
            </w14:solidFill>
          </w14:textFill>
        </w:rPr>
        <w:t>ZJYYHCZB-202600</w:t>
      </w:r>
      <w:r>
        <w:rPr>
          <w:rFonts w:hint="eastAsia" w:ascii="宋体" w:hAnsi="宋体"/>
          <w:color w:val="000000" w:themeColor="text1"/>
          <w:sz w:val="24"/>
          <w:u w:val="single"/>
          <w:lang w:val="en-US" w:eastAsia="zh-CN"/>
          <w14:textFill>
            <w14:solidFill>
              <w14:schemeClr w14:val="tx1"/>
            </w14:solidFill>
          </w14:textFill>
        </w:rPr>
        <w:t>5</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2"/>
        <w:gridCol w:w="2410"/>
        <w:gridCol w:w="5177"/>
      </w:tblGrid>
      <w:tr w14:paraId="29018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547" w:type="pct"/>
            <w:shd w:val="clear" w:color="auto" w:fill="auto"/>
            <w:vAlign w:val="center"/>
          </w:tcPr>
          <w:p w14:paraId="6F0049F6">
            <w:pPr>
              <w:widowControl/>
              <w:jc w:val="center"/>
              <w:rPr>
                <w:rFonts w:hint="default" w:ascii="宋体" w:hAnsi="宋体" w:eastAsia="宋体" w:cs="Times New Roman"/>
                <w:kern w:val="2"/>
                <w:sz w:val="21"/>
                <w:szCs w:val="21"/>
                <w:lang w:val="en-US" w:eastAsia="zh-CN" w:bidi="ar-SA"/>
              </w:rPr>
            </w:pPr>
            <w:r>
              <w:rPr>
                <w:rFonts w:hint="eastAsia" w:cs="宋体" w:asciiTheme="minorEastAsia" w:hAnsiTheme="minorEastAsia" w:eastAsiaTheme="minorEastAsia"/>
                <w:color w:val="666666"/>
                <w:kern w:val="0"/>
                <w:szCs w:val="21"/>
                <w:shd w:val="clear" w:color="auto" w:fill="FFFFFF"/>
              </w:rPr>
              <w:t>标项号</w:t>
            </w:r>
          </w:p>
        </w:tc>
        <w:tc>
          <w:tcPr>
            <w:tcW w:w="1414" w:type="pct"/>
            <w:shd w:val="clear" w:color="auto" w:fill="auto"/>
            <w:vAlign w:val="center"/>
          </w:tcPr>
          <w:p w14:paraId="38E1168A">
            <w:pPr>
              <w:widowControl/>
              <w:jc w:val="center"/>
              <w:rPr>
                <w:rFonts w:hint="eastAsia" w:ascii="宋体" w:hAnsi="宋体"/>
                <w:sz w:val="21"/>
                <w:szCs w:val="21"/>
                <w:lang w:val="en-US" w:eastAsia="zh-CN"/>
              </w:rPr>
            </w:pPr>
            <w:r>
              <w:rPr>
                <w:rFonts w:hint="eastAsia" w:cs="宋体" w:asciiTheme="minorEastAsia" w:hAnsiTheme="minorEastAsia" w:eastAsiaTheme="minorEastAsia"/>
                <w:color w:val="666666"/>
                <w:kern w:val="0"/>
                <w:szCs w:val="21"/>
                <w:shd w:val="clear" w:color="auto" w:fill="FFFFFF"/>
              </w:rPr>
              <w:t>产品</w:t>
            </w:r>
            <w:r>
              <w:rPr>
                <w:rFonts w:hint="eastAsia" w:cs="宋体" w:asciiTheme="minorEastAsia" w:hAnsiTheme="minorEastAsia" w:eastAsiaTheme="minorEastAsia"/>
                <w:color w:val="666666"/>
                <w:kern w:val="0"/>
                <w:szCs w:val="21"/>
                <w:shd w:val="clear" w:color="auto" w:fill="FFFFFF"/>
                <w:lang w:val="en-US" w:eastAsia="zh-CN"/>
              </w:rPr>
              <w:t>类别</w:t>
            </w:r>
          </w:p>
        </w:tc>
        <w:tc>
          <w:tcPr>
            <w:tcW w:w="3038" w:type="pct"/>
            <w:shd w:val="clear" w:color="auto" w:fill="auto"/>
            <w:vAlign w:val="center"/>
          </w:tcPr>
          <w:p w14:paraId="7F86B174">
            <w:pPr>
              <w:widowControl/>
              <w:jc w:val="center"/>
              <w:rPr>
                <w:rFonts w:hint="eastAsia" w:ascii="宋体" w:hAnsi="宋体" w:eastAsia="宋体" w:cs="宋体"/>
                <w:i w:val="0"/>
                <w:iCs w:val="0"/>
                <w:color w:val="666666"/>
                <w:kern w:val="0"/>
                <w:sz w:val="21"/>
                <w:szCs w:val="21"/>
                <w:u w:val="none"/>
                <w:lang w:val="en-US" w:eastAsia="zh-CN" w:bidi="ar"/>
              </w:rPr>
            </w:pPr>
            <w:r>
              <w:rPr>
                <w:rFonts w:hint="eastAsia" w:cs="宋体" w:asciiTheme="minorEastAsia" w:hAnsiTheme="minorEastAsia" w:eastAsiaTheme="minorEastAsia"/>
                <w:color w:val="666666"/>
                <w:kern w:val="0"/>
                <w:szCs w:val="21"/>
                <w:shd w:val="clear" w:color="auto" w:fill="FFFFFF"/>
              </w:rPr>
              <w:t>产品描述（主要功能）</w:t>
            </w:r>
          </w:p>
        </w:tc>
      </w:tr>
      <w:tr w14:paraId="51600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32" w:type="dxa"/>
            <w:shd w:val="clear" w:color="auto" w:fill="auto"/>
            <w:vAlign w:val="center"/>
          </w:tcPr>
          <w:p w14:paraId="6637B768">
            <w:pPr>
              <w:widowControl/>
              <w:jc w:val="center"/>
              <w:rPr>
                <w:rFonts w:hint="default" w:ascii="宋体" w:hAnsi="宋体" w:eastAsia="宋体" w:cs="Times New Roman"/>
                <w:kern w:val="2"/>
                <w:sz w:val="21"/>
                <w:szCs w:val="21"/>
                <w:lang w:val="en-US" w:eastAsia="zh-CN" w:bidi="ar-SA"/>
              </w:rPr>
            </w:pPr>
            <w:bookmarkStart w:id="1" w:name="_GoBack" w:colFirst="0" w:colLast="2"/>
            <w:r>
              <w:rPr>
                <w:rFonts w:hint="eastAsia" w:cs="宋体" w:asciiTheme="minorEastAsia" w:hAnsiTheme="minorEastAsia" w:eastAsiaTheme="minorEastAsia"/>
                <w:color w:val="666666"/>
                <w:kern w:val="0"/>
                <w:szCs w:val="21"/>
                <w:shd w:val="clear" w:color="auto" w:fill="FFFFFF"/>
                <w:lang w:val="en-US" w:eastAsia="zh-CN"/>
              </w:rPr>
              <w:t>1</w:t>
            </w:r>
          </w:p>
        </w:tc>
        <w:tc>
          <w:tcPr>
            <w:tcW w:w="2410" w:type="dxa"/>
            <w:shd w:val="clear" w:color="auto" w:fill="auto"/>
            <w:vAlign w:val="center"/>
          </w:tcPr>
          <w:p w14:paraId="21269D29">
            <w:pPr>
              <w:widowControl/>
              <w:jc w:val="center"/>
              <w:rPr>
                <w:rFonts w:hint="eastAsia" w:ascii="宋体" w:hAnsi="宋体"/>
                <w:sz w:val="21"/>
                <w:szCs w:val="21"/>
                <w:lang w:val="en-US" w:eastAsia="zh-CN"/>
              </w:rPr>
            </w:pPr>
            <w:r>
              <w:rPr>
                <w:rFonts w:hint="eastAsia" w:cs="宋体" w:asciiTheme="minorEastAsia" w:hAnsiTheme="minorEastAsia" w:eastAsiaTheme="minorEastAsia"/>
                <w:color w:val="666666"/>
                <w:kern w:val="0"/>
                <w:szCs w:val="21"/>
                <w:shd w:val="clear" w:color="auto" w:fill="FFFFFF"/>
                <w:lang w:val="en-US" w:eastAsia="zh-CN"/>
              </w:rPr>
              <w:t>一次性使用高压造影注射器及附件</w:t>
            </w:r>
          </w:p>
        </w:tc>
        <w:tc>
          <w:tcPr>
            <w:tcW w:w="5177" w:type="dxa"/>
            <w:shd w:val="clear" w:color="auto" w:fill="auto"/>
            <w:vAlign w:val="center"/>
          </w:tcPr>
          <w:p w14:paraId="0411064F">
            <w:pPr>
              <w:widowControl/>
              <w:jc w:val="center"/>
              <w:rPr>
                <w:rFonts w:hint="eastAsia" w:ascii="宋体" w:hAnsi="宋体" w:eastAsia="宋体" w:cs="宋体"/>
                <w:i w:val="0"/>
                <w:iCs w:val="0"/>
                <w:color w:val="666666"/>
                <w:kern w:val="0"/>
                <w:sz w:val="21"/>
                <w:szCs w:val="21"/>
                <w:u w:val="none"/>
                <w:lang w:val="en-US" w:eastAsia="zh-CN" w:bidi="ar"/>
              </w:rPr>
            </w:pPr>
            <w:r>
              <w:rPr>
                <w:rFonts w:hint="eastAsia" w:cs="宋体" w:asciiTheme="minorEastAsia" w:hAnsiTheme="minorEastAsia" w:eastAsiaTheme="minorEastAsia"/>
                <w:color w:val="666666"/>
                <w:kern w:val="0"/>
                <w:szCs w:val="21"/>
                <w:shd w:val="clear" w:color="auto" w:fill="FFFFFF"/>
                <w:lang w:val="en-US" w:eastAsia="zh-CN"/>
              </w:rPr>
              <w:t>1.容量规格齐全，含单筒/双筒；</w:t>
            </w:r>
            <w:r>
              <w:rPr>
                <w:rFonts w:hint="eastAsia" w:cs="宋体" w:asciiTheme="minorEastAsia" w:hAnsiTheme="minorEastAsia" w:eastAsiaTheme="minorEastAsia"/>
                <w:color w:val="666666"/>
                <w:kern w:val="0"/>
                <w:szCs w:val="21"/>
                <w:shd w:val="clear" w:color="auto" w:fill="FFFFFF"/>
                <w:lang w:val="en-US" w:eastAsia="zh-CN"/>
              </w:rPr>
              <w:br w:type="textWrapping"/>
            </w:r>
            <w:r>
              <w:rPr>
                <w:rFonts w:hint="eastAsia" w:cs="宋体" w:asciiTheme="minorEastAsia" w:hAnsiTheme="minorEastAsia" w:eastAsiaTheme="minorEastAsia"/>
                <w:color w:val="666666"/>
                <w:kern w:val="0"/>
                <w:szCs w:val="21"/>
                <w:shd w:val="clear" w:color="auto" w:fill="FFFFFF"/>
                <w:lang w:val="en-US" w:eastAsia="zh-CN"/>
              </w:rPr>
              <w:t>2.符合标准《YY/T 0614-2017一次性使用高压造影注射器及附件》；</w:t>
            </w:r>
            <w:r>
              <w:rPr>
                <w:rFonts w:hint="eastAsia" w:cs="宋体" w:asciiTheme="minorEastAsia" w:hAnsiTheme="minorEastAsia" w:eastAsiaTheme="minorEastAsia"/>
                <w:color w:val="666666"/>
                <w:kern w:val="0"/>
                <w:szCs w:val="21"/>
                <w:shd w:val="clear" w:color="auto" w:fill="FFFFFF"/>
                <w:lang w:val="en-US" w:eastAsia="zh-CN"/>
              </w:rPr>
              <w:br w:type="textWrapping"/>
            </w:r>
            <w:r>
              <w:rPr>
                <w:rFonts w:hint="eastAsia" w:cs="宋体" w:asciiTheme="minorEastAsia" w:hAnsiTheme="minorEastAsia" w:eastAsiaTheme="minorEastAsia"/>
                <w:color w:val="666666"/>
                <w:kern w:val="0"/>
                <w:szCs w:val="21"/>
                <w:shd w:val="clear" w:color="auto" w:fill="FFFFFF"/>
                <w:lang w:val="en-US" w:eastAsia="zh-CN"/>
              </w:rPr>
              <w:t>3.符合我院现有注射设备对造影注射器的外型结构、尺寸、承压能力的要求，包含：拜耳双筒CT高压注射器、拜尔双筒DSA高压注射器、拜尔单筒DSA高压注射器、泰科LF双筒CT高压注射器、泰科LF单筒CT高压注射器、泰科LF磁共振高压注射器、泰科LF DSA单筒高压注射器、巨鲨磁共振双筒高压注射器；</w:t>
            </w:r>
            <w:r>
              <w:rPr>
                <w:rFonts w:hint="eastAsia" w:cs="宋体" w:asciiTheme="minorEastAsia" w:hAnsiTheme="minorEastAsia" w:eastAsiaTheme="minorEastAsia"/>
                <w:color w:val="666666"/>
                <w:kern w:val="0"/>
                <w:szCs w:val="21"/>
                <w:shd w:val="clear" w:color="auto" w:fill="FFFFFF"/>
                <w:lang w:val="en-US" w:eastAsia="zh-CN"/>
              </w:rPr>
              <w:br w:type="textWrapping"/>
            </w:r>
            <w:r>
              <w:rPr>
                <w:rFonts w:hint="eastAsia" w:cs="宋体" w:asciiTheme="minorEastAsia" w:hAnsiTheme="minorEastAsia" w:eastAsiaTheme="minorEastAsia"/>
                <w:color w:val="666666"/>
                <w:kern w:val="0"/>
                <w:szCs w:val="21"/>
                <w:shd w:val="clear" w:color="auto" w:fill="FFFFFF"/>
                <w:lang w:val="en-US" w:eastAsia="zh-CN"/>
              </w:rPr>
              <w:t>4.外观洁净、无毛刺、气泡、划痕、污脏，刻度与标识清晰准确；</w:t>
            </w:r>
            <w:r>
              <w:rPr>
                <w:rFonts w:hint="eastAsia" w:cs="宋体" w:asciiTheme="minorEastAsia" w:hAnsiTheme="minorEastAsia" w:eastAsiaTheme="minorEastAsia"/>
                <w:color w:val="666666"/>
                <w:kern w:val="0"/>
                <w:szCs w:val="21"/>
                <w:shd w:val="clear" w:color="auto" w:fill="FFFFFF"/>
                <w:lang w:val="en-US" w:eastAsia="zh-CN"/>
              </w:rPr>
              <w:br w:type="textWrapping"/>
            </w:r>
            <w:r>
              <w:rPr>
                <w:rFonts w:hint="eastAsia" w:cs="宋体" w:asciiTheme="minorEastAsia" w:hAnsiTheme="minorEastAsia" w:eastAsiaTheme="minorEastAsia"/>
                <w:color w:val="666666"/>
                <w:kern w:val="0"/>
                <w:szCs w:val="21"/>
                <w:shd w:val="clear" w:color="auto" w:fill="FFFFFF"/>
                <w:lang w:val="en-US" w:eastAsia="zh-CN"/>
              </w:rPr>
              <w:t>5.经环氧乙烷灭菌，一次性使用；</w:t>
            </w:r>
            <w:r>
              <w:rPr>
                <w:rFonts w:hint="eastAsia" w:cs="宋体" w:asciiTheme="minorEastAsia" w:hAnsiTheme="minorEastAsia" w:eastAsiaTheme="minorEastAsia"/>
                <w:color w:val="666666"/>
                <w:kern w:val="0"/>
                <w:szCs w:val="21"/>
                <w:shd w:val="clear" w:color="auto" w:fill="FFFFFF"/>
                <w:lang w:val="en-US" w:eastAsia="zh-CN"/>
              </w:rPr>
              <w:br w:type="textWrapping"/>
            </w:r>
            <w:r>
              <w:rPr>
                <w:rFonts w:hint="eastAsia" w:cs="宋体" w:asciiTheme="minorEastAsia" w:hAnsiTheme="minorEastAsia" w:eastAsiaTheme="minorEastAsia"/>
                <w:color w:val="666666"/>
                <w:kern w:val="0"/>
                <w:szCs w:val="21"/>
                <w:shd w:val="clear" w:color="auto" w:fill="FFFFFF"/>
                <w:lang w:val="en-US" w:eastAsia="zh-CN"/>
              </w:rPr>
              <w:t>6.支持定期维护保养高压注射泵。</w:t>
            </w:r>
          </w:p>
        </w:tc>
      </w:tr>
      <w:tr w14:paraId="4CE0A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32" w:type="dxa"/>
            <w:shd w:val="clear" w:color="auto" w:fill="auto"/>
            <w:vAlign w:val="center"/>
          </w:tcPr>
          <w:p w14:paraId="6A700D3E">
            <w:pPr>
              <w:widowControl/>
              <w:jc w:val="center"/>
              <w:rPr>
                <w:rFonts w:hint="default" w:ascii="宋体" w:hAnsi="宋体" w:eastAsia="宋体" w:cs="Times New Roman"/>
                <w:kern w:val="2"/>
                <w:sz w:val="21"/>
                <w:szCs w:val="21"/>
                <w:lang w:val="en-US" w:eastAsia="zh-CN" w:bidi="ar-SA"/>
              </w:rPr>
            </w:pPr>
            <w:r>
              <w:rPr>
                <w:rFonts w:hint="eastAsia" w:cs="宋体" w:asciiTheme="minorEastAsia" w:hAnsiTheme="minorEastAsia" w:eastAsiaTheme="minorEastAsia"/>
                <w:color w:val="666666"/>
                <w:kern w:val="0"/>
                <w:szCs w:val="21"/>
                <w:shd w:val="clear" w:color="auto" w:fill="FFFFFF"/>
                <w:lang w:val="en-US" w:eastAsia="zh-CN"/>
              </w:rPr>
              <w:t>2</w:t>
            </w:r>
          </w:p>
        </w:tc>
        <w:tc>
          <w:tcPr>
            <w:tcW w:w="2410" w:type="dxa"/>
            <w:shd w:val="clear" w:color="auto" w:fill="auto"/>
            <w:vAlign w:val="center"/>
          </w:tcPr>
          <w:p w14:paraId="6C6D24B7">
            <w:pPr>
              <w:widowControl/>
              <w:jc w:val="center"/>
              <w:rPr>
                <w:rFonts w:hint="eastAsia" w:ascii="宋体" w:hAnsi="宋体"/>
                <w:sz w:val="21"/>
                <w:szCs w:val="21"/>
                <w:lang w:val="en-US" w:eastAsia="zh-CN"/>
              </w:rPr>
            </w:pPr>
            <w:r>
              <w:rPr>
                <w:rFonts w:hint="eastAsia" w:cs="宋体" w:asciiTheme="minorEastAsia" w:hAnsiTheme="minorEastAsia" w:eastAsiaTheme="minorEastAsia"/>
                <w:color w:val="666666"/>
                <w:kern w:val="0"/>
                <w:szCs w:val="21"/>
                <w:shd w:val="clear" w:color="auto" w:fill="FFFFFF"/>
                <w:lang w:val="en-US" w:eastAsia="zh-CN"/>
              </w:rPr>
              <w:t>医用干式胶片</w:t>
            </w:r>
          </w:p>
        </w:tc>
        <w:tc>
          <w:tcPr>
            <w:tcW w:w="5177" w:type="dxa"/>
            <w:shd w:val="clear" w:color="auto" w:fill="auto"/>
            <w:vAlign w:val="center"/>
          </w:tcPr>
          <w:p w14:paraId="152E707B">
            <w:pPr>
              <w:widowControl/>
              <w:jc w:val="center"/>
              <w:rPr>
                <w:rFonts w:hint="eastAsia" w:ascii="宋体" w:hAnsi="宋体" w:eastAsia="宋体" w:cs="宋体"/>
                <w:i w:val="0"/>
                <w:iCs w:val="0"/>
                <w:color w:val="666666"/>
                <w:kern w:val="0"/>
                <w:sz w:val="21"/>
                <w:szCs w:val="21"/>
                <w:u w:val="none"/>
                <w:lang w:val="en-US" w:eastAsia="zh-CN" w:bidi="ar"/>
              </w:rPr>
            </w:pPr>
            <w:r>
              <w:rPr>
                <w:rFonts w:hint="eastAsia" w:cs="宋体" w:asciiTheme="minorEastAsia" w:hAnsiTheme="minorEastAsia" w:eastAsiaTheme="minorEastAsia"/>
                <w:color w:val="666666"/>
                <w:kern w:val="0"/>
                <w:szCs w:val="21"/>
                <w:shd w:val="clear" w:color="auto" w:fill="FFFFFF"/>
                <w:lang w:val="en-US" w:eastAsia="zh-CN"/>
              </w:rPr>
              <w:t>1.至少包括以下规格：28*35cm（11*14）、35*43cm(14*17）、A3（白色片基）、A3（蓝色片基）、A4（白色片基）；</w:t>
            </w:r>
            <w:r>
              <w:rPr>
                <w:rFonts w:hint="eastAsia" w:cs="宋体" w:asciiTheme="minorEastAsia" w:hAnsiTheme="minorEastAsia" w:eastAsiaTheme="minorEastAsia"/>
                <w:color w:val="666666"/>
                <w:kern w:val="0"/>
                <w:szCs w:val="21"/>
                <w:shd w:val="clear" w:color="auto" w:fill="FFFFFF"/>
                <w:lang w:val="en-US" w:eastAsia="zh-CN"/>
              </w:rPr>
              <w:br w:type="textWrapping"/>
            </w:r>
            <w:r>
              <w:rPr>
                <w:rFonts w:hint="eastAsia" w:cs="宋体" w:asciiTheme="minorEastAsia" w:hAnsiTheme="minorEastAsia" w:eastAsiaTheme="minorEastAsia"/>
                <w:color w:val="666666"/>
                <w:kern w:val="0"/>
                <w:szCs w:val="21"/>
                <w:shd w:val="clear" w:color="auto" w:fill="FFFFFF"/>
                <w:lang w:val="en-US" w:eastAsia="zh-CN"/>
              </w:rPr>
              <w:t>2.符合标准《YY/T 1796-2021医用干式胶片专用技术条件》；</w:t>
            </w:r>
            <w:r>
              <w:rPr>
                <w:rFonts w:hint="eastAsia" w:cs="宋体" w:asciiTheme="minorEastAsia" w:hAnsiTheme="minorEastAsia" w:eastAsiaTheme="minorEastAsia"/>
                <w:color w:val="666666"/>
                <w:kern w:val="0"/>
                <w:szCs w:val="21"/>
                <w:shd w:val="clear" w:color="auto" w:fill="FFFFFF"/>
                <w:lang w:val="en-US" w:eastAsia="zh-CN"/>
              </w:rPr>
              <w:br w:type="textWrapping"/>
            </w:r>
            <w:r>
              <w:rPr>
                <w:rFonts w:hint="eastAsia" w:cs="宋体" w:asciiTheme="minorEastAsia" w:hAnsiTheme="minorEastAsia" w:eastAsiaTheme="minorEastAsia"/>
                <w:color w:val="666666"/>
                <w:kern w:val="0"/>
                <w:szCs w:val="21"/>
                <w:shd w:val="clear" w:color="auto" w:fill="FFFFFF"/>
                <w:lang w:val="en-US" w:eastAsia="zh-CN"/>
              </w:rPr>
              <w:t>3.能清晰显示医学影像，满足临床诊断需求，</w:t>
            </w:r>
            <w:r>
              <w:rPr>
                <w:rFonts w:hint="eastAsia" w:cs="宋体" w:asciiTheme="minorEastAsia" w:hAnsiTheme="minorEastAsia" w:eastAsiaTheme="minorEastAsia"/>
                <w:color w:val="666666"/>
                <w:kern w:val="0"/>
                <w:szCs w:val="21"/>
                <w:shd w:val="clear" w:color="auto" w:fill="FFFFFF"/>
                <w:lang w:val="en-US" w:eastAsia="zh-CN"/>
              </w:rPr>
              <w:br w:type="textWrapping"/>
            </w:r>
            <w:r>
              <w:rPr>
                <w:rFonts w:hint="eastAsia" w:cs="宋体" w:asciiTheme="minorEastAsia" w:hAnsiTheme="minorEastAsia" w:eastAsiaTheme="minorEastAsia"/>
                <w:color w:val="666666"/>
                <w:kern w:val="0"/>
                <w:szCs w:val="21"/>
                <w:shd w:val="clear" w:color="auto" w:fill="FFFFFF"/>
                <w:lang w:val="en-US" w:eastAsia="zh-CN"/>
              </w:rPr>
              <w:t>4.稳定与耐久性：无偏色、无泛黄，每批次稳定输出，长期存档不褪色、不变形、不粘连；</w:t>
            </w:r>
            <w:r>
              <w:rPr>
                <w:rFonts w:hint="eastAsia" w:cs="宋体" w:asciiTheme="minorEastAsia" w:hAnsiTheme="minorEastAsia" w:eastAsiaTheme="minorEastAsia"/>
                <w:color w:val="666666"/>
                <w:kern w:val="0"/>
                <w:szCs w:val="21"/>
                <w:shd w:val="clear" w:color="auto" w:fill="FFFFFF"/>
                <w:lang w:val="en-US" w:eastAsia="zh-CN"/>
              </w:rPr>
              <w:br w:type="textWrapping"/>
            </w:r>
            <w:r>
              <w:rPr>
                <w:rFonts w:hint="eastAsia" w:cs="宋体" w:asciiTheme="minorEastAsia" w:hAnsiTheme="minorEastAsia" w:eastAsiaTheme="minorEastAsia"/>
                <w:color w:val="666666"/>
                <w:kern w:val="0"/>
                <w:szCs w:val="21"/>
                <w:shd w:val="clear" w:color="auto" w:fill="FFFFFF"/>
                <w:lang w:val="en-US" w:eastAsia="zh-CN"/>
              </w:rPr>
              <w:t>5.安全环保，无刺激性气味；</w:t>
            </w:r>
            <w:r>
              <w:rPr>
                <w:rFonts w:hint="eastAsia" w:cs="宋体" w:asciiTheme="minorEastAsia" w:hAnsiTheme="minorEastAsia" w:eastAsiaTheme="minorEastAsia"/>
                <w:color w:val="666666"/>
                <w:kern w:val="0"/>
                <w:szCs w:val="21"/>
                <w:shd w:val="clear" w:color="auto" w:fill="FFFFFF"/>
                <w:lang w:val="en-US" w:eastAsia="zh-CN"/>
              </w:rPr>
              <w:br w:type="textWrapping"/>
            </w:r>
            <w:r>
              <w:rPr>
                <w:rFonts w:hint="eastAsia" w:cs="宋体" w:asciiTheme="minorEastAsia" w:hAnsiTheme="minorEastAsia" w:eastAsiaTheme="minorEastAsia"/>
                <w:color w:val="666666"/>
                <w:kern w:val="0"/>
                <w:szCs w:val="21"/>
                <w:shd w:val="clear" w:color="auto" w:fill="FFFFFF"/>
                <w:lang w:val="en-US" w:eastAsia="zh-CN"/>
              </w:rPr>
              <w:t>6.提供配套设备方案。</w:t>
            </w:r>
          </w:p>
        </w:tc>
      </w:tr>
      <w:tr w14:paraId="15B85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32" w:type="dxa"/>
            <w:shd w:val="clear" w:color="auto" w:fill="auto"/>
            <w:vAlign w:val="center"/>
          </w:tcPr>
          <w:p w14:paraId="4E468296">
            <w:pPr>
              <w:widowControl/>
              <w:jc w:val="center"/>
              <w:rPr>
                <w:rFonts w:hint="eastAsia" w:ascii="宋体" w:hAnsi="宋体" w:eastAsia="宋体" w:cs="宋体"/>
                <w:i w:val="0"/>
                <w:iCs w:val="0"/>
                <w:color w:val="000000"/>
                <w:kern w:val="0"/>
                <w:sz w:val="24"/>
                <w:szCs w:val="24"/>
                <w:u w:val="none"/>
                <w:lang w:val="en-US" w:eastAsia="zh-CN" w:bidi="ar"/>
              </w:rPr>
            </w:pPr>
            <w:r>
              <w:rPr>
                <w:rFonts w:hint="eastAsia" w:cs="宋体" w:asciiTheme="minorEastAsia" w:hAnsiTheme="minorEastAsia" w:eastAsiaTheme="minorEastAsia"/>
                <w:color w:val="666666"/>
                <w:kern w:val="0"/>
                <w:szCs w:val="21"/>
                <w:shd w:val="clear" w:color="auto" w:fill="FFFFFF"/>
                <w:lang w:val="en-US" w:eastAsia="zh-CN"/>
              </w:rPr>
              <w:t>3</w:t>
            </w:r>
          </w:p>
        </w:tc>
        <w:tc>
          <w:tcPr>
            <w:tcW w:w="2410" w:type="dxa"/>
            <w:shd w:val="clear" w:color="auto" w:fill="auto"/>
            <w:vAlign w:val="center"/>
          </w:tcPr>
          <w:p w14:paraId="39A64975">
            <w:pPr>
              <w:widowControl/>
              <w:jc w:val="center"/>
              <w:rPr>
                <w:rFonts w:hint="eastAsia" w:ascii="宋体" w:hAnsi="宋体" w:eastAsia="宋体" w:cs="宋体"/>
                <w:i w:val="0"/>
                <w:iCs w:val="0"/>
                <w:color w:val="000000"/>
                <w:kern w:val="0"/>
                <w:sz w:val="24"/>
                <w:szCs w:val="24"/>
                <w:u w:val="none"/>
                <w:lang w:val="en-US" w:eastAsia="zh-CN" w:bidi="ar"/>
              </w:rPr>
            </w:pPr>
            <w:r>
              <w:rPr>
                <w:rFonts w:hint="eastAsia" w:cs="宋体" w:asciiTheme="minorEastAsia" w:hAnsiTheme="minorEastAsia" w:eastAsiaTheme="minorEastAsia"/>
                <w:color w:val="666666"/>
                <w:kern w:val="0"/>
                <w:szCs w:val="21"/>
                <w:shd w:val="clear" w:color="auto" w:fill="FFFFFF"/>
                <w:lang w:val="en-US" w:eastAsia="zh-CN"/>
              </w:rPr>
              <w:t>一次性使用肺结节定位针</w:t>
            </w:r>
          </w:p>
        </w:tc>
        <w:tc>
          <w:tcPr>
            <w:tcW w:w="5177" w:type="dxa"/>
            <w:shd w:val="clear" w:color="auto" w:fill="auto"/>
            <w:vAlign w:val="center"/>
          </w:tcPr>
          <w:p w14:paraId="4DFFEF7D">
            <w:pPr>
              <w:widowControl/>
              <w:jc w:val="center"/>
              <w:rPr>
                <w:rFonts w:hint="eastAsia" w:ascii="宋体" w:hAnsi="宋体" w:eastAsia="宋体" w:cs="宋体"/>
                <w:i w:val="0"/>
                <w:iCs w:val="0"/>
                <w:color w:val="666666"/>
                <w:kern w:val="0"/>
                <w:sz w:val="21"/>
                <w:szCs w:val="21"/>
                <w:u w:val="none"/>
                <w:lang w:val="en-US" w:eastAsia="zh-CN" w:bidi="ar"/>
              </w:rPr>
            </w:pPr>
            <w:r>
              <w:rPr>
                <w:rFonts w:hint="eastAsia" w:cs="宋体" w:asciiTheme="minorEastAsia" w:hAnsiTheme="minorEastAsia" w:eastAsiaTheme="minorEastAsia"/>
                <w:color w:val="666666"/>
                <w:kern w:val="0"/>
                <w:szCs w:val="21"/>
                <w:shd w:val="clear" w:color="auto" w:fill="FFFFFF"/>
                <w:lang w:val="en-US" w:eastAsia="zh-CN"/>
              </w:rPr>
              <w:t>1.由穿刺针、推送装置、锚定定位针/定位丝、定位线、保护管/限位器组成；</w:t>
            </w:r>
            <w:r>
              <w:rPr>
                <w:rFonts w:hint="eastAsia" w:cs="宋体" w:asciiTheme="minorEastAsia" w:hAnsiTheme="minorEastAsia" w:eastAsiaTheme="minorEastAsia"/>
                <w:color w:val="666666"/>
                <w:kern w:val="0"/>
                <w:szCs w:val="21"/>
                <w:shd w:val="clear" w:color="auto" w:fill="FFFFFF"/>
                <w:lang w:val="en-US" w:eastAsia="zh-CN"/>
              </w:rPr>
              <w:br w:type="textWrapping"/>
            </w:r>
            <w:r>
              <w:rPr>
                <w:rFonts w:hint="eastAsia" w:cs="宋体" w:asciiTheme="minorEastAsia" w:hAnsiTheme="minorEastAsia" w:eastAsiaTheme="minorEastAsia"/>
                <w:color w:val="666666"/>
                <w:kern w:val="0"/>
                <w:szCs w:val="21"/>
                <w:shd w:val="clear" w:color="auto" w:fill="FFFFFF"/>
                <w:lang w:val="en-US" w:eastAsia="zh-CN"/>
              </w:rPr>
              <w:t>2.参数要求：</w:t>
            </w:r>
            <w:r>
              <w:rPr>
                <w:rFonts w:hint="eastAsia" w:cs="宋体" w:asciiTheme="minorEastAsia" w:hAnsiTheme="minorEastAsia" w:eastAsiaTheme="minorEastAsia"/>
                <w:color w:val="666666"/>
                <w:kern w:val="0"/>
                <w:szCs w:val="21"/>
                <w:shd w:val="clear" w:color="auto" w:fill="FFFFFF"/>
                <w:lang w:val="en-US" w:eastAsia="zh-CN"/>
              </w:rPr>
              <w:br w:type="textWrapping"/>
            </w:r>
            <w:r>
              <w:rPr>
                <w:rFonts w:hint="eastAsia" w:cs="宋体" w:asciiTheme="minorEastAsia" w:hAnsiTheme="minorEastAsia" w:eastAsiaTheme="minorEastAsia"/>
                <w:color w:val="666666"/>
                <w:kern w:val="0"/>
                <w:szCs w:val="21"/>
                <w:shd w:val="clear" w:color="auto" w:fill="FFFFFF"/>
                <w:lang w:val="en-US" w:eastAsia="zh-CN"/>
              </w:rPr>
              <w:t>·穿刺针外径（20G/21G）、长度（100mm~150mm），带有清晰刻度标识</w:t>
            </w:r>
            <w:r>
              <w:rPr>
                <w:rFonts w:hint="eastAsia" w:cs="宋体" w:asciiTheme="minorEastAsia" w:hAnsiTheme="minorEastAsia" w:eastAsiaTheme="minorEastAsia"/>
                <w:color w:val="666666"/>
                <w:kern w:val="0"/>
                <w:szCs w:val="21"/>
                <w:shd w:val="clear" w:color="auto" w:fill="FFFFFF"/>
                <w:lang w:val="en-US" w:eastAsia="zh-CN"/>
              </w:rPr>
              <w:br w:type="textWrapping"/>
            </w:r>
            <w:r>
              <w:rPr>
                <w:rFonts w:hint="eastAsia" w:cs="宋体" w:asciiTheme="minorEastAsia" w:hAnsiTheme="minorEastAsia" w:eastAsiaTheme="minorEastAsia"/>
                <w:color w:val="666666"/>
                <w:kern w:val="0"/>
                <w:szCs w:val="21"/>
                <w:shd w:val="clear" w:color="auto" w:fill="FFFFFF"/>
                <w:lang w:val="en-US" w:eastAsia="zh-CN"/>
              </w:rPr>
              <w:t>·锚定钩采用镍钛记忆合金定型，形态（单钩/双钩/四钩/宝塔形/圈形），释放后牢固固定于肺组织，防脱落移位</w:t>
            </w:r>
            <w:r>
              <w:rPr>
                <w:rFonts w:hint="eastAsia" w:cs="宋体" w:asciiTheme="minorEastAsia" w:hAnsiTheme="minorEastAsia" w:eastAsiaTheme="minorEastAsia"/>
                <w:color w:val="666666"/>
                <w:kern w:val="0"/>
                <w:szCs w:val="21"/>
                <w:shd w:val="clear" w:color="auto" w:fill="FFFFFF"/>
                <w:lang w:val="en-US" w:eastAsia="zh-CN"/>
              </w:rPr>
              <w:br w:type="textWrapping"/>
            </w:r>
            <w:r>
              <w:rPr>
                <w:rFonts w:hint="eastAsia" w:cs="宋体" w:asciiTheme="minorEastAsia" w:hAnsiTheme="minorEastAsia" w:eastAsiaTheme="minorEastAsia"/>
                <w:color w:val="666666"/>
                <w:kern w:val="0"/>
                <w:szCs w:val="21"/>
                <w:shd w:val="clear" w:color="auto" w:fill="FFFFFF"/>
                <w:lang w:val="en-US" w:eastAsia="zh-CN"/>
              </w:rPr>
              <w:t>·定位线长度（100mm~150mm），有分色段设计或长度标识；</w:t>
            </w:r>
            <w:r>
              <w:rPr>
                <w:rFonts w:hint="eastAsia" w:cs="宋体" w:asciiTheme="minorEastAsia" w:hAnsiTheme="minorEastAsia" w:eastAsiaTheme="minorEastAsia"/>
                <w:color w:val="666666"/>
                <w:kern w:val="0"/>
                <w:szCs w:val="21"/>
                <w:shd w:val="clear" w:color="auto" w:fill="FFFFFF"/>
                <w:lang w:val="en-US" w:eastAsia="zh-CN"/>
              </w:rPr>
              <w:br w:type="textWrapping"/>
            </w:r>
            <w:r>
              <w:rPr>
                <w:rFonts w:hint="eastAsia" w:cs="宋体" w:asciiTheme="minorEastAsia" w:hAnsiTheme="minorEastAsia" w:eastAsiaTheme="minorEastAsia"/>
                <w:color w:val="666666"/>
                <w:kern w:val="0"/>
                <w:szCs w:val="21"/>
                <w:shd w:val="clear" w:color="auto" w:fill="FFFFFF"/>
                <w:lang w:val="en-US" w:eastAsia="zh-CN"/>
              </w:rPr>
              <w:t>3.经环氧乙烷灭菌，一次性使用；</w:t>
            </w:r>
          </w:p>
        </w:tc>
      </w:tr>
      <w:tr w14:paraId="0F2AC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32" w:type="dxa"/>
            <w:shd w:val="clear" w:color="auto" w:fill="auto"/>
            <w:vAlign w:val="center"/>
          </w:tcPr>
          <w:p w14:paraId="1616EF3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4</w:t>
            </w:r>
          </w:p>
        </w:tc>
        <w:tc>
          <w:tcPr>
            <w:tcW w:w="2410" w:type="dxa"/>
            <w:shd w:val="clear" w:color="auto" w:fill="auto"/>
            <w:vAlign w:val="center"/>
          </w:tcPr>
          <w:p w14:paraId="53A0884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12导联心电贴片</w:t>
            </w:r>
          </w:p>
        </w:tc>
        <w:tc>
          <w:tcPr>
            <w:tcW w:w="5177" w:type="dxa"/>
            <w:shd w:val="clear" w:color="auto" w:fill="auto"/>
            <w:vAlign w:val="center"/>
          </w:tcPr>
          <w:p w14:paraId="3F822E8E">
            <w:pPr>
              <w:keepNext w:val="0"/>
              <w:keepLines w:val="0"/>
              <w:widowControl/>
              <w:numPr>
                <w:ilvl w:val="0"/>
                <w:numId w:val="2"/>
              </w:numPr>
              <w:suppressLineNumbers w:val="0"/>
              <w:jc w:val="center"/>
              <w:textAlignment w:val="center"/>
              <w:rPr>
                <w:rFonts w:hint="eastAsia" w:ascii="宋体" w:hAnsi="宋体" w:cs="宋体"/>
                <w:i w:val="0"/>
                <w:iCs w:val="0"/>
                <w:color w:val="666666"/>
                <w:kern w:val="0"/>
                <w:sz w:val="21"/>
                <w:szCs w:val="21"/>
                <w:u w:val="none"/>
                <w:lang w:val="en-US" w:eastAsia="zh-CN" w:bidi="ar"/>
              </w:rPr>
            </w:pPr>
            <w:r>
              <w:rPr>
                <w:rFonts w:hint="eastAsia" w:ascii="宋体" w:hAnsi="宋体" w:cs="宋体"/>
                <w:i w:val="0"/>
                <w:iCs w:val="0"/>
                <w:color w:val="666666"/>
                <w:kern w:val="0"/>
                <w:sz w:val="21"/>
                <w:szCs w:val="21"/>
                <w:u w:val="none"/>
                <w:lang w:val="en-US" w:eastAsia="zh-CN" w:bidi="ar"/>
              </w:rPr>
              <w:t>产品用于采集并获取受观测者人体心电信号。</w:t>
            </w:r>
          </w:p>
          <w:p w14:paraId="410BAD0C">
            <w:pPr>
              <w:keepNext w:val="0"/>
              <w:keepLines w:val="0"/>
              <w:widowControl/>
              <w:numPr>
                <w:ilvl w:val="0"/>
                <w:numId w:val="2"/>
              </w:numPr>
              <w:suppressLineNumbers w:val="0"/>
              <w:jc w:val="center"/>
              <w:textAlignment w:val="center"/>
              <w:rPr>
                <w:rFonts w:hint="eastAsia" w:ascii="宋体" w:hAnsi="宋体" w:cs="宋体"/>
                <w:i w:val="0"/>
                <w:iCs w:val="0"/>
                <w:color w:val="666666"/>
                <w:kern w:val="0"/>
                <w:sz w:val="21"/>
                <w:szCs w:val="21"/>
                <w:u w:val="none"/>
                <w:lang w:val="en-US" w:eastAsia="zh-CN" w:bidi="ar"/>
              </w:rPr>
            </w:pPr>
            <w:r>
              <w:rPr>
                <w:rFonts w:hint="eastAsia" w:ascii="宋体" w:hAnsi="宋体" w:cs="宋体"/>
                <w:i w:val="0"/>
                <w:iCs w:val="0"/>
                <w:color w:val="666666"/>
                <w:kern w:val="0"/>
                <w:sz w:val="21"/>
                <w:szCs w:val="21"/>
                <w:u w:val="none"/>
                <w:lang w:val="en-US" w:eastAsia="zh-CN" w:bidi="ar"/>
              </w:rPr>
              <w:t>提供配套动态心电记录仪</w:t>
            </w:r>
            <w:r>
              <w:rPr>
                <w:rFonts w:hint="eastAsia" w:cs="宋体" w:asciiTheme="minorEastAsia" w:hAnsiTheme="minorEastAsia" w:eastAsiaTheme="minorEastAsia"/>
                <w:color w:val="666666"/>
                <w:kern w:val="0"/>
                <w:szCs w:val="21"/>
                <w:shd w:val="clear" w:color="auto" w:fill="FFFFFF"/>
                <w:lang w:val="en-US" w:eastAsia="zh-CN"/>
              </w:rPr>
              <w:t>方案</w:t>
            </w:r>
            <w:r>
              <w:rPr>
                <w:rFonts w:hint="eastAsia" w:ascii="宋体" w:hAnsi="宋体" w:cs="宋体"/>
                <w:i w:val="0"/>
                <w:iCs w:val="0"/>
                <w:color w:val="666666"/>
                <w:kern w:val="0"/>
                <w:sz w:val="21"/>
                <w:szCs w:val="21"/>
                <w:u w:val="none"/>
                <w:lang w:val="en-US" w:eastAsia="zh-CN" w:bidi="ar"/>
              </w:rPr>
              <w:t>。</w:t>
            </w:r>
          </w:p>
          <w:p w14:paraId="078B5249">
            <w:pPr>
              <w:keepNext w:val="0"/>
              <w:keepLines w:val="0"/>
              <w:widowControl/>
              <w:numPr>
                <w:ilvl w:val="0"/>
                <w:numId w:val="2"/>
              </w:numPr>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cs="宋体"/>
                <w:i w:val="0"/>
                <w:iCs w:val="0"/>
                <w:color w:val="666666"/>
                <w:kern w:val="0"/>
                <w:sz w:val="21"/>
                <w:szCs w:val="21"/>
                <w:u w:val="none"/>
                <w:lang w:val="en-US" w:eastAsia="zh-CN" w:bidi="ar"/>
              </w:rPr>
              <w:t>可提供7*24小时及以上的动态心电监测。</w:t>
            </w:r>
          </w:p>
        </w:tc>
      </w:tr>
      <w:tr w14:paraId="48D06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32" w:type="dxa"/>
            <w:shd w:val="clear" w:color="auto" w:fill="auto"/>
            <w:vAlign w:val="center"/>
          </w:tcPr>
          <w:p w14:paraId="22B02D5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666666"/>
                <w:kern w:val="0"/>
                <w:sz w:val="21"/>
                <w:szCs w:val="21"/>
                <w:u w:val="none"/>
                <w:lang w:val="en-US" w:eastAsia="zh-CN" w:bidi="ar"/>
              </w:rPr>
              <w:t>5</w:t>
            </w:r>
          </w:p>
        </w:tc>
        <w:tc>
          <w:tcPr>
            <w:tcW w:w="2410" w:type="dxa"/>
            <w:shd w:val="clear" w:color="auto" w:fill="auto"/>
            <w:vAlign w:val="center"/>
          </w:tcPr>
          <w:p w14:paraId="6093000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睡眠监测仪电极</w:t>
            </w:r>
          </w:p>
        </w:tc>
        <w:tc>
          <w:tcPr>
            <w:tcW w:w="5177" w:type="dxa"/>
            <w:shd w:val="clear" w:color="auto" w:fill="auto"/>
            <w:vAlign w:val="center"/>
          </w:tcPr>
          <w:p w14:paraId="411F2709">
            <w:pPr>
              <w:keepNext w:val="0"/>
              <w:keepLines w:val="0"/>
              <w:widowControl/>
              <w:numPr>
                <w:ilvl w:val="0"/>
                <w:numId w:val="3"/>
              </w:numPr>
              <w:suppressLineNumbers w:val="0"/>
              <w:jc w:val="center"/>
              <w:textAlignment w:val="center"/>
              <w:rPr>
                <w:rFonts w:hint="eastAsia" w:ascii="宋体" w:hAnsi="宋体" w:cs="宋体"/>
                <w:i w:val="0"/>
                <w:iCs w:val="0"/>
                <w:color w:val="666666"/>
                <w:kern w:val="0"/>
                <w:sz w:val="21"/>
                <w:szCs w:val="21"/>
                <w:u w:val="none"/>
                <w:lang w:val="en-US" w:eastAsia="zh-CN" w:bidi="ar"/>
              </w:rPr>
            </w:pPr>
            <w:r>
              <w:rPr>
                <w:rFonts w:hint="eastAsia" w:ascii="宋体" w:hAnsi="宋体" w:cs="宋体"/>
                <w:i w:val="0"/>
                <w:iCs w:val="0"/>
                <w:color w:val="666666"/>
                <w:kern w:val="0"/>
                <w:sz w:val="21"/>
                <w:szCs w:val="21"/>
                <w:u w:val="none"/>
                <w:lang w:val="en-US" w:eastAsia="zh-CN" w:bidi="ar"/>
              </w:rPr>
              <w:t>用于皮肤表面，将电疗设备输出端电刺激信号通过导电材料传导到人体。</w:t>
            </w:r>
          </w:p>
          <w:p w14:paraId="15EA4391">
            <w:pPr>
              <w:keepNext w:val="0"/>
              <w:keepLines w:val="0"/>
              <w:widowControl/>
              <w:numPr>
                <w:ilvl w:val="0"/>
                <w:numId w:val="3"/>
              </w:numPr>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cs="宋体"/>
                <w:i w:val="0"/>
                <w:iCs w:val="0"/>
                <w:color w:val="666666"/>
                <w:kern w:val="0"/>
                <w:sz w:val="21"/>
                <w:szCs w:val="21"/>
                <w:u w:val="none"/>
                <w:lang w:val="en-US" w:eastAsia="zh-CN" w:bidi="ar"/>
              </w:rPr>
              <w:t>提供配套睡眠监测仪</w:t>
            </w:r>
            <w:r>
              <w:rPr>
                <w:rFonts w:hint="eastAsia" w:cs="宋体" w:asciiTheme="minorEastAsia" w:hAnsiTheme="minorEastAsia" w:eastAsiaTheme="minorEastAsia"/>
                <w:color w:val="666666"/>
                <w:kern w:val="0"/>
                <w:szCs w:val="21"/>
                <w:shd w:val="clear" w:color="auto" w:fill="FFFFFF"/>
                <w:lang w:val="en-US" w:eastAsia="zh-CN"/>
              </w:rPr>
              <w:t>方案。</w:t>
            </w:r>
          </w:p>
        </w:tc>
      </w:tr>
      <w:tr w14:paraId="57386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32" w:type="dxa"/>
            <w:shd w:val="clear" w:color="auto" w:fill="auto"/>
            <w:vAlign w:val="center"/>
          </w:tcPr>
          <w:p w14:paraId="0CED35B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6</w:t>
            </w:r>
          </w:p>
        </w:tc>
        <w:tc>
          <w:tcPr>
            <w:tcW w:w="2410" w:type="dxa"/>
            <w:shd w:val="clear" w:color="auto" w:fill="auto"/>
            <w:vAlign w:val="center"/>
          </w:tcPr>
          <w:p w14:paraId="0393B26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一次性呼吸过滤器</w:t>
            </w:r>
          </w:p>
        </w:tc>
        <w:tc>
          <w:tcPr>
            <w:tcW w:w="5177" w:type="dxa"/>
            <w:shd w:val="clear" w:color="auto" w:fill="auto"/>
            <w:vAlign w:val="center"/>
          </w:tcPr>
          <w:p w14:paraId="38C4D2A7">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与呼吸机、湿化器、雾化器配套使用</w:t>
            </w:r>
            <w:r>
              <w:rPr>
                <w:rFonts w:hint="eastAsia" w:ascii="宋体" w:hAnsi="宋体" w:cs="宋体"/>
                <w:i w:val="0"/>
                <w:iCs w:val="0"/>
                <w:color w:val="666666"/>
                <w:kern w:val="0"/>
                <w:sz w:val="21"/>
                <w:szCs w:val="21"/>
                <w:u w:val="none"/>
                <w:lang w:val="en-US" w:eastAsia="zh-CN" w:bidi="ar"/>
              </w:rPr>
              <w:t>；</w:t>
            </w:r>
            <w:r>
              <w:rPr>
                <w:rFonts w:hint="eastAsia" w:ascii="宋体" w:hAnsi="宋体" w:eastAsia="宋体" w:cs="宋体"/>
                <w:i w:val="0"/>
                <w:iCs w:val="0"/>
                <w:color w:val="666666"/>
                <w:kern w:val="0"/>
                <w:sz w:val="21"/>
                <w:szCs w:val="21"/>
                <w:u w:val="none"/>
                <w:lang w:val="en-US" w:eastAsia="zh-CN" w:bidi="ar"/>
              </w:rPr>
              <w:t>用于患者呼出端和流量传感器之间</w:t>
            </w:r>
            <w:r>
              <w:rPr>
                <w:rFonts w:hint="eastAsia" w:ascii="宋体" w:hAnsi="宋体" w:cs="宋体"/>
                <w:i w:val="0"/>
                <w:iCs w:val="0"/>
                <w:color w:val="666666"/>
                <w:kern w:val="0"/>
                <w:sz w:val="21"/>
                <w:szCs w:val="21"/>
                <w:u w:val="none"/>
                <w:lang w:val="en-US" w:eastAsia="zh-CN" w:bidi="ar"/>
              </w:rPr>
              <w:t>。</w:t>
            </w:r>
          </w:p>
        </w:tc>
      </w:tr>
      <w:bookmarkEnd w:id="1"/>
    </w:tbl>
    <w:p w14:paraId="18916663">
      <w:pPr>
        <w:spacing w:line="360" w:lineRule="auto"/>
        <w:ind w:left="480"/>
        <w:rPr>
          <w:rFonts w:ascii="宋体" w:hAnsi="宋体"/>
          <w:color w:val="000000" w:themeColor="text1"/>
          <w:sz w:val="24"/>
          <w14:textFill>
            <w14:solidFill>
              <w14:schemeClr w14:val="tx1"/>
            </w14:solidFill>
          </w14:textFill>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hint="eastAsia" w:ascii="宋体" w:hAnsi="宋体"/>
          <w:bCs/>
          <w:color w:val="000000" w:themeColor="text1"/>
          <w:sz w:val="24"/>
          <w:lang w:val="en-US" w:eastAsia="zh-CN"/>
          <w14:textFill>
            <w14:solidFill>
              <w14:schemeClr w14:val="tx1"/>
            </w14:solidFill>
          </w14:textFill>
        </w:rPr>
        <w:t>6</w:t>
      </w:r>
      <w:r>
        <w:rPr>
          <w:rFonts w:hint="eastAsia" w:ascii="宋体" w:hAnsi="宋体"/>
          <w:bCs/>
          <w:color w:val="000000" w:themeColor="text1"/>
          <w:sz w:val="24"/>
          <w14:textFill>
            <w14:solidFill>
              <w14:schemeClr w14:val="tx1"/>
            </w14:solidFill>
          </w14:textFill>
        </w:rPr>
        <w:t>年0</w:t>
      </w:r>
      <w:r>
        <w:rPr>
          <w:rFonts w:hint="eastAsia" w:ascii="宋体" w:hAnsi="宋体"/>
          <w:bCs/>
          <w:color w:val="000000" w:themeColor="text1"/>
          <w:sz w:val="24"/>
          <w:lang w:val="en-US" w:eastAsia="zh-CN"/>
          <w14:textFill>
            <w14:solidFill>
              <w14:schemeClr w14:val="tx1"/>
            </w14:solidFill>
          </w14:textFill>
        </w:rPr>
        <w:t>5</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19</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w:t>
      </w:r>
      <w:r>
        <w:rPr>
          <w:rFonts w:hint="eastAsia"/>
          <w:sz w:val="24"/>
          <w:szCs w:val="24"/>
          <w:lang w:val="en-US" w:eastAsia="zh-CN"/>
        </w:rPr>
        <w:t>耗材</w:t>
      </w:r>
      <w:r>
        <w:rPr>
          <w:rFonts w:hint="eastAsia"/>
          <w:sz w:val="24"/>
          <w:szCs w:val="24"/>
        </w:rPr>
        <w:t>报价明细表》电子版（非扫描版）发到邮箱zjyyhczb_cgzx@163.com，邮件标题为“报名项目+公司全称”。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03D6EE41">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2B1C1FC9">
      <w:pPr>
        <w:spacing w:line="360" w:lineRule="auto"/>
        <w:ind w:left="480"/>
        <w:rPr>
          <w:rFonts w:ascii="宋体" w:hAnsi="宋体"/>
          <w:sz w:val="24"/>
        </w:rPr>
      </w:pPr>
      <w:r>
        <w:rPr>
          <w:rFonts w:hint="eastAsia" w:ascii="宋体" w:hAnsi="宋体"/>
          <w:sz w:val="24"/>
          <w:lang w:val="en-US" w:eastAsia="zh-CN"/>
        </w:rPr>
        <w:t>九、样品</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1C4D0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382D72E7">
            <w:pPr>
              <w:numPr>
                <w:ilvl w:val="0"/>
                <w:numId w:val="0"/>
              </w:numPr>
              <w:spacing w:line="360" w:lineRule="auto"/>
              <w:rPr>
                <w:rFonts w:hint="default" w:ascii="宋体" w:hAnsi="宋体" w:eastAsia="宋体"/>
                <w:sz w:val="24"/>
                <w:vertAlign w:val="baseline"/>
                <w:lang w:val="en-US" w:eastAsia="zh-CN"/>
              </w:rPr>
            </w:pPr>
            <w:r>
              <w:rPr>
                <w:rFonts w:hint="eastAsia" w:ascii="宋体" w:hAnsi="宋体"/>
                <w:sz w:val="24"/>
                <w:vertAlign w:val="baseline"/>
                <w:lang w:val="en-US" w:eastAsia="zh-CN"/>
              </w:rPr>
              <w:t>需提供样品产品</w:t>
            </w:r>
          </w:p>
        </w:tc>
        <w:tc>
          <w:tcPr>
            <w:tcW w:w="4261" w:type="dxa"/>
          </w:tcPr>
          <w:p w14:paraId="00E80E1D">
            <w:pPr>
              <w:numPr>
                <w:ilvl w:val="0"/>
                <w:numId w:val="0"/>
              </w:numPr>
              <w:spacing w:line="360" w:lineRule="auto"/>
              <w:rPr>
                <w:rFonts w:hint="eastAsia" w:ascii="宋体" w:hAnsi="宋体" w:eastAsia="宋体"/>
                <w:sz w:val="24"/>
                <w:vertAlign w:val="baseline"/>
                <w:lang w:val="en-US" w:eastAsia="zh-CN"/>
              </w:rPr>
            </w:pPr>
            <w:r>
              <w:rPr>
                <w:rFonts w:hint="eastAsia" w:ascii="宋体" w:hAnsi="宋体"/>
                <w:sz w:val="24"/>
                <w:vertAlign w:val="baseline"/>
                <w:lang w:val="en-US" w:eastAsia="zh-CN"/>
              </w:rPr>
              <w:t>数量</w:t>
            </w:r>
          </w:p>
        </w:tc>
      </w:tr>
      <w:tr w14:paraId="19839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shd w:val="clear" w:color="auto" w:fill="auto"/>
            <w:vAlign w:val="center"/>
          </w:tcPr>
          <w:p w14:paraId="03C9D98E">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一次性呼吸过滤器</w:t>
            </w:r>
          </w:p>
        </w:tc>
        <w:tc>
          <w:tcPr>
            <w:tcW w:w="4261" w:type="dxa"/>
            <w:shd w:val="clear" w:color="auto" w:fill="auto"/>
            <w:vAlign w:val="center"/>
          </w:tcPr>
          <w:p w14:paraId="5951C483">
            <w:pPr>
              <w:numPr>
                <w:ilvl w:val="0"/>
                <w:numId w:val="0"/>
              </w:numPr>
              <w:spacing w:line="360" w:lineRule="auto"/>
              <w:rPr>
                <w:rFonts w:hint="default" w:ascii="宋体" w:hAnsi="宋体"/>
                <w:sz w:val="24"/>
                <w:vertAlign w:val="baseline"/>
                <w:lang w:val="en-US" w:eastAsia="zh-CN"/>
              </w:rPr>
            </w:pPr>
            <w:r>
              <w:rPr>
                <w:rFonts w:hint="eastAsia" w:ascii="宋体" w:hAnsi="宋体"/>
                <w:sz w:val="24"/>
                <w:vertAlign w:val="baseline"/>
                <w:lang w:val="en-US" w:eastAsia="zh-CN"/>
              </w:rPr>
              <w:t>需提供样品5根，并提供与样品同批次的检验报告等质检信息。</w:t>
            </w:r>
          </w:p>
        </w:tc>
      </w:tr>
      <w:tr w14:paraId="0FD22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shd w:val="clear" w:color="auto" w:fill="auto"/>
            <w:vAlign w:val="center"/>
          </w:tcPr>
          <w:p w14:paraId="43004F7C">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一次性使用肺结节定位针</w:t>
            </w:r>
          </w:p>
        </w:tc>
        <w:tc>
          <w:tcPr>
            <w:tcW w:w="4261" w:type="dxa"/>
            <w:shd w:val="clear" w:color="auto" w:fill="auto"/>
            <w:vAlign w:val="center"/>
          </w:tcPr>
          <w:p w14:paraId="3026A72A">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需提供常用型号样品1个，并提供与样品同批次的检验报告等质检信息。</w:t>
            </w:r>
          </w:p>
        </w:tc>
      </w:tr>
    </w:tbl>
    <w:p w14:paraId="65AF65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样品递交地址：杭州市西湖区古墩路1229号浙江医院三墩院区3号楼310医学工程部</w:t>
      </w:r>
    </w:p>
    <w:p w14:paraId="4535C35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cs="Times New Roman"/>
          <w:color w:val="FF0000"/>
          <w:kern w:val="0"/>
          <w:sz w:val="24"/>
          <w:szCs w:val="24"/>
          <w:lang w:val="en-US" w:eastAsia="zh-CN" w:bidi="ar-SA"/>
        </w:rPr>
        <w:t>递交样品同时需提交样品报送表一份</w:t>
      </w:r>
    </w:p>
    <w:p w14:paraId="6D4159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联系人：沈老师</w:t>
      </w:r>
    </w:p>
    <w:p w14:paraId="176BAA9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联系电话：0571-87377990</w:t>
      </w:r>
    </w:p>
    <w:p w14:paraId="48FC5F76">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textAlignment w:val="auto"/>
        <w:rPr>
          <w:rFonts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样品截止日期：202</w:t>
      </w:r>
      <w:r>
        <w:rPr>
          <w:rFonts w:hint="eastAsia" w:cs="Times New Roman"/>
          <w:kern w:val="0"/>
          <w:sz w:val="24"/>
          <w:szCs w:val="24"/>
          <w:lang w:val="en-US" w:eastAsia="zh-CN" w:bidi="ar-SA"/>
        </w:rPr>
        <w:t>5</w:t>
      </w:r>
      <w:r>
        <w:rPr>
          <w:rFonts w:hint="eastAsia" w:ascii="Calibri" w:hAnsi="Calibri" w:eastAsia="宋体" w:cs="Times New Roman"/>
          <w:kern w:val="0"/>
          <w:sz w:val="24"/>
          <w:szCs w:val="24"/>
          <w:lang w:val="en-US" w:eastAsia="zh-CN" w:bidi="ar-SA"/>
        </w:rPr>
        <w:t>年</w:t>
      </w:r>
      <w:r>
        <w:rPr>
          <w:rFonts w:hint="eastAsia" w:cs="Times New Roman"/>
          <w:kern w:val="0"/>
          <w:sz w:val="24"/>
          <w:szCs w:val="24"/>
          <w:lang w:val="en-US" w:eastAsia="zh-CN" w:bidi="ar-SA"/>
        </w:rPr>
        <w:t>05</w:t>
      </w:r>
      <w:r>
        <w:rPr>
          <w:rFonts w:hint="eastAsia" w:ascii="Calibri" w:hAnsi="Calibri" w:eastAsia="宋体" w:cs="Times New Roman"/>
          <w:kern w:val="0"/>
          <w:sz w:val="24"/>
          <w:szCs w:val="24"/>
          <w:lang w:val="en-US" w:eastAsia="zh-CN" w:bidi="ar-SA"/>
        </w:rPr>
        <w:t>月</w:t>
      </w:r>
      <w:r>
        <w:rPr>
          <w:rFonts w:hint="eastAsia" w:cs="Times New Roman"/>
          <w:kern w:val="0"/>
          <w:sz w:val="24"/>
          <w:szCs w:val="24"/>
          <w:lang w:val="en-US" w:eastAsia="zh-CN" w:bidi="ar-SA"/>
        </w:rPr>
        <w:t>19</w:t>
      </w:r>
      <w:r>
        <w:rPr>
          <w:rFonts w:hint="eastAsia" w:ascii="Calibri" w:hAnsi="Calibri" w:eastAsia="宋体" w:cs="Times New Roman"/>
          <w:kern w:val="0"/>
          <w:sz w:val="24"/>
          <w:szCs w:val="24"/>
          <w:lang w:val="en-US" w:eastAsia="zh-CN" w:bidi="ar-SA"/>
        </w:rPr>
        <w:t>日17:00前</w:t>
      </w:r>
    </w:p>
    <w:p w14:paraId="10167E41">
      <w:pPr>
        <w:numPr>
          <w:ilvl w:val="0"/>
          <w:numId w:val="0"/>
        </w:numPr>
        <w:spacing w:line="360" w:lineRule="auto"/>
        <w:ind w:leftChars="0"/>
        <w:rPr>
          <w:rFonts w:ascii="宋体" w:hAnsi="宋体" w:cs="宋体"/>
          <w:b/>
          <w:snapToGrid w:val="0"/>
          <w:kern w:val="0"/>
          <w:sz w:val="32"/>
          <w:szCs w:val="20"/>
        </w:rPr>
      </w:pPr>
      <w:r>
        <w:rPr>
          <w:rFonts w:ascii="宋体" w:hAnsi="宋体" w:cs="宋体"/>
          <w:b/>
          <w:snapToGrid w:val="0"/>
          <w:kern w:val="0"/>
          <w:sz w:val="32"/>
          <w:szCs w:val="20"/>
        </w:rPr>
        <w:br w:type="page"/>
      </w:r>
    </w:p>
    <w:p w14:paraId="47FCBE03">
      <w:pPr>
        <w:numPr>
          <w:ilvl w:val="0"/>
          <w:numId w:val="0"/>
        </w:numPr>
        <w:spacing w:line="360" w:lineRule="auto"/>
        <w:ind w:leftChars="0"/>
        <w:rPr>
          <w:rFonts w:ascii="宋体" w:hAnsi="宋体" w:cs="宋体"/>
          <w:b/>
          <w:snapToGrid w:val="0"/>
          <w:kern w:val="0"/>
          <w:sz w:val="32"/>
          <w:szCs w:val="20"/>
        </w:rPr>
      </w:pPr>
    </w:p>
    <w:p w14:paraId="270B6388">
      <w:pPr>
        <w:numPr>
          <w:ilvl w:val="0"/>
          <w:numId w:val="0"/>
        </w:numPr>
        <w:spacing w:line="360" w:lineRule="auto"/>
        <w:ind w:leftChars="0"/>
        <w:rPr>
          <w:rFonts w:ascii="宋体" w:hAnsi="宋体" w:cs="宋体"/>
          <w:b/>
          <w:snapToGrid w:val="0"/>
          <w:kern w:val="0"/>
          <w:sz w:val="32"/>
          <w:szCs w:val="20"/>
        </w:rPr>
      </w:pPr>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hint="default" w:ascii="Times New Roman" w:hAnsi="Times New Roman"/>
                <w:sz w:val="24"/>
                <w:lang w:val="en-US"/>
              </w:rPr>
            </w:pPr>
            <w:r>
              <w:rPr>
                <w:rFonts w:hint="eastAsia" w:ascii="Times New Roman" w:hAnsi="Times New Roman"/>
                <w:sz w:val="24"/>
                <w:lang w:val="en-US" w:eastAsia="zh-CN"/>
              </w:rPr>
              <w:t>按要求提供</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4"/>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4"/>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4"/>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4"/>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4"/>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4"/>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4"/>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4"/>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5"/>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5"/>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5"/>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5"/>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5"/>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5"/>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4"/>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4"/>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4"/>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4"/>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4"/>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w:t>
            </w:r>
            <w:r>
              <w:rPr>
                <w:rFonts w:hint="eastAsia"/>
                <w:color w:val="000000"/>
                <w:szCs w:val="21"/>
                <w:lang w:val="en-US" w:eastAsia="zh-CN"/>
              </w:rPr>
              <w:t>3</w:t>
            </w:r>
            <w:r>
              <w:rPr>
                <w:rFonts w:hint="eastAsia"/>
                <w:color w:val="000000"/>
                <w:szCs w:val="21"/>
              </w:rPr>
              <w:t>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6"/>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6"/>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6"/>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6"/>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7"/>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7"/>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7"/>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7"/>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8"/>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8"/>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8"/>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8"/>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8"/>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8"/>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8"/>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8"/>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8"/>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7"/>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7"/>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7"/>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7"/>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7"/>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7"/>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7"/>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7"/>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7"/>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7"/>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9"/>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9"/>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9"/>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9"/>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9"/>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9"/>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9"/>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9"/>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9"/>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10"/>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10"/>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10"/>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10"/>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11"/>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11"/>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2"/>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2"/>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2"/>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2"/>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2"/>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2"/>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w:t>
      </w:r>
      <w:r>
        <w:rPr>
          <w:rFonts w:hint="eastAsia" w:ascii="黑体" w:hAnsi="黑体" w:eastAsia="黑体" w:cs="宋体"/>
          <w:b/>
          <w:sz w:val="32"/>
          <w:szCs w:val="32"/>
          <w:lang w:val="en-US" w:eastAsia="zh-CN"/>
        </w:rPr>
        <w:t>3</w:t>
      </w:r>
      <w:r>
        <w:rPr>
          <w:rFonts w:ascii="黑体" w:hAnsi="黑体" w:eastAsia="黑体" w:cs="宋体"/>
          <w:b/>
          <w:sz w:val="32"/>
          <w:szCs w:val="32"/>
        </w:rPr>
        <w:t>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FC65BD"/>
    <w:multiLevelType w:val="singleLevel"/>
    <w:tmpl w:val="9DFC65BD"/>
    <w:lvl w:ilvl="0" w:tentative="0">
      <w:start w:val="1"/>
      <w:numFmt w:val="decimal"/>
      <w:lvlText w:val="%1."/>
      <w:lvlJc w:val="left"/>
      <w:pPr>
        <w:tabs>
          <w:tab w:val="left" w:pos="312"/>
        </w:tabs>
      </w:pPr>
    </w:lvl>
  </w:abstractNum>
  <w:abstractNum w:abstractNumId="1">
    <w:nsid w:val="AB476A70"/>
    <w:multiLevelType w:val="singleLevel"/>
    <w:tmpl w:val="AB476A70"/>
    <w:lvl w:ilvl="0" w:tentative="0">
      <w:start w:val="1"/>
      <w:numFmt w:val="decimal"/>
      <w:lvlText w:val="%1."/>
      <w:lvlJc w:val="left"/>
      <w:pPr>
        <w:tabs>
          <w:tab w:val="left" w:pos="312"/>
        </w:tabs>
      </w:pPr>
    </w:lvl>
  </w:abstractNum>
  <w:abstractNum w:abstractNumId="2">
    <w:nsid w:val="CBC0DC41"/>
    <w:multiLevelType w:val="singleLevel"/>
    <w:tmpl w:val="CBC0DC41"/>
    <w:lvl w:ilvl="0" w:tentative="0">
      <w:start w:val="1"/>
      <w:numFmt w:val="decimal"/>
      <w:lvlText w:val="%1."/>
      <w:lvlJc w:val="left"/>
      <w:pPr>
        <w:tabs>
          <w:tab w:val="left" w:pos="312"/>
        </w:tabs>
      </w:pPr>
    </w:lvl>
  </w:abstractNum>
  <w:abstractNum w:abstractNumId="3">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6">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1">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1"/>
  </w:num>
  <w:num w:numId="2">
    <w:abstractNumId w:val="0"/>
  </w:num>
  <w:num w:numId="3">
    <w:abstractNumId w:val="1"/>
  </w:num>
  <w:num w:numId="4">
    <w:abstractNumId w:val="4"/>
  </w:num>
  <w:num w:numId="5">
    <w:abstractNumId w:val="3"/>
  </w:num>
  <w:num w:numId="6">
    <w:abstractNumId w:val="8"/>
  </w:num>
  <w:num w:numId="7">
    <w:abstractNumId w:val="5"/>
  </w:num>
  <w:num w:numId="8">
    <w:abstractNumId w:val="6"/>
  </w:num>
  <w:num w:numId="9">
    <w:abstractNumId w:val="10"/>
  </w:num>
  <w:num w:numId="10">
    <w:abstractNumId w:val="2"/>
  </w:num>
  <w:num w:numId="11">
    <w:abstractNumId w:val="9"/>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7"/>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04080532"/>
    <w:rsid w:val="067F457A"/>
    <w:rsid w:val="0B991481"/>
    <w:rsid w:val="17823DFB"/>
    <w:rsid w:val="1A4734BC"/>
    <w:rsid w:val="26337C4C"/>
    <w:rsid w:val="2C8F15FC"/>
    <w:rsid w:val="32F028E2"/>
    <w:rsid w:val="3B575546"/>
    <w:rsid w:val="4F751EA3"/>
    <w:rsid w:val="62EB32A7"/>
    <w:rsid w:val="63362C35"/>
    <w:rsid w:val="63AC7006"/>
    <w:rsid w:val="6D3848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22</Pages>
  <Words>205</Words>
  <Characters>223</Characters>
  <Lines>44</Lines>
  <Paragraphs>12</Paragraphs>
  <TotalTime>0</TotalTime>
  <ScaleCrop>false</ScaleCrop>
  <LinksUpToDate>false</LinksUpToDate>
  <CharactersWithSpaces>224</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DELL</cp:lastModifiedBy>
  <cp:lastPrinted>2020-04-29T05:22:00Z</cp:lastPrinted>
  <dcterms:modified xsi:type="dcterms:W3CDTF">2026-05-13T03:00:37Z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D7774A7AA9C94EF5901CF3CC90143550_12</vt:lpwstr>
  </property>
  <property fmtid="{D5CDD505-2E9C-101B-9397-08002B2CF9AE}" pid="4" name="KSOTemplateDocerSaveRecord">
    <vt:lpwstr>eyJoZGlkIjoiOWIxZmRlMjllYTcwNDNkOTA1MDBlOTZiYTE5NGIxOGMiLCJ1c2VySWQiOiIxMjUyMjMxNzQwIn0=</vt:lpwstr>
  </property>
</Properties>
</file>