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6</w:t>
      </w:r>
      <w:r>
        <w:rPr>
          <w:rFonts w:ascii="黑体" w:hAnsi="黑体" w:eastAsia="黑体"/>
          <w:sz w:val="32"/>
          <w:szCs w:val="32"/>
        </w:rPr>
        <w:t>0</w:t>
      </w:r>
      <w:r>
        <w:rPr>
          <w:rFonts w:hint="eastAsia" w:ascii="黑体" w:hAnsi="黑体" w:eastAsia="黑体"/>
          <w:sz w:val="32"/>
          <w:szCs w:val="32"/>
          <w:lang w:val="en-US" w:eastAsia="zh-CN"/>
        </w:rPr>
        <w:t>05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5</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2"/>
        <w:gridCol w:w="2410"/>
        <w:gridCol w:w="5177"/>
      </w:tblGrid>
      <w:tr w14:paraId="2901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47" w:type="pct"/>
            <w:shd w:val="clear" w:color="auto" w:fill="auto"/>
            <w:vAlign w:val="center"/>
          </w:tcPr>
          <w:p w14:paraId="6F0049F6">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rPr>
              <w:t>标项号</w:t>
            </w:r>
          </w:p>
        </w:tc>
        <w:tc>
          <w:tcPr>
            <w:tcW w:w="1414" w:type="pct"/>
            <w:shd w:val="clear" w:color="auto" w:fill="auto"/>
            <w:vAlign w:val="center"/>
          </w:tcPr>
          <w:p w14:paraId="38E1168A">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rPr>
              <w:t>产品</w:t>
            </w:r>
            <w:r>
              <w:rPr>
                <w:rFonts w:hint="eastAsia" w:cs="宋体" w:asciiTheme="minorEastAsia" w:hAnsiTheme="minorEastAsia" w:eastAsiaTheme="minorEastAsia"/>
                <w:color w:val="666666"/>
                <w:kern w:val="0"/>
                <w:szCs w:val="21"/>
                <w:shd w:val="clear" w:color="auto" w:fill="FFFFFF"/>
                <w:lang w:val="en-US" w:eastAsia="zh-CN"/>
              </w:rPr>
              <w:t>类别</w:t>
            </w:r>
          </w:p>
        </w:tc>
        <w:tc>
          <w:tcPr>
            <w:tcW w:w="3038" w:type="pct"/>
            <w:shd w:val="clear" w:color="auto" w:fill="auto"/>
            <w:vAlign w:val="center"/>
          </w:tcPr>
          <w:p w14:paraId="7F86B174">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rPr>
              <w:t>产品描述（主要功能）</w:t>
            </w:r>
          </w:p>
        </w:tc>
      </w:tr>
      <w:tr w14:paraId="4CE0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47" w:type="pct"/>
            <w:shd w:val="clear" w:color="auto" w:fill="auto"/>
            <w:vAlign w:val="center"/>
          </w:tcPr>
          <w:p w14:paraId="6A700D3E">
            <w:pPr>
              <w:widowControl/>
              <w:jc w:val="center"/>
              <w:rPr>
                <w:rFonts w:hint="default" w:ascii="宋体" w:hAnsi="宋体" w:eastAsia="宋体" w:cs="Times New Roman"/>
                <w:kern w:val="2"/>
                <w:sz w:val="21"/>
                <w:szCs w:val="21"/>
                <w:lang w:val="en-US" w:eastAsia="zh-CN" w:bidi="ar-SA"/>
              </w:rPr>
            </w:pPr>
            <w:r>
              <w:rPr>
                <w:rFonts w:hint="eastAsia" w:cs="宋体" w:asciiTheme="minorEastAsia" w:hAnsiTheme="minorEastAsia" w:eastAsiaTheme="minorEastAsia"/>
                <w:color w:val="666666"/>
                <w:kern w:val="0"/>
                <w:szCs w:val="21"/>
                <w:shd w:val="clear" w:color="auto" w:fill="FFFFFF"/>
                <w:lang w:val="en-US" w:eastAsia="zh-CN"/>
              </w:rPr>
              <w:t>2</w:t>
            </w:r>
          </w:p>
        </w:tc>
        <w:tc>
          <w:tcPr>
            <w:tcW w:w="1414" w:type="pct"/>
            <w:shd w:val="clear" w:color="auto" w:fill="auto"/>
            <w:vAlign w:val="center"/>
          </w:tcPr>
          <w:p w14:paraId="6C6D24B7">
            <w:pPr>
              <w:widowControl/>
              <w:jc w:val="center"/>
              <w:rPr>
                <w:rFonts w:hint="eastAsia" w:ascii="宋体" w:hAnsi="宋体"/>
                <w:sz w:val="21"/>
                <w:szCs w:val="21"/>
                <w:lang w:val="en-US" w:eastAsia="zh-CN"/>
              </w:rPr>
            </w:pPr>
            <w:r>
              <w:rPr>
                <w:rFonts w:hint="eastAsia" w:cs="宋体" w:asciiTheme="minorEastAsia" w:hAnsiTheme="minorEastAsia" w:eastAsiaTheme="minorEastAsia"/>
                <w:color w:val="666666"/>
                <w:kern w:val="0"/>
                <w:szCs w:val="21"/>
                <w:shd w:val="clear" w:color="auto" w:fill="FFFFFF"/>
                <w:lang w:val="en-US" w:eastAsia="zh-CN"/>
              </w:rPr>
              <w:t>医用干式胶片</w:t>
            </w:r>
          </w:p>
        </w:tc>
        <w:tc>
          <w:tcPr>
            <w:tcW w:w="3038" w:type="pct"/>
            <w:shd w:val="clear" w:color="auto" w:fill="auto"/>
            <w:vAlign w:val="center"/>
          </w:tcPr>
          <w:p w14:paraId="152E707B">
            <w:pPr>
              <w:widowControl/>
              <w:jc w:val="center"/>
              <w:rPr>
                <w:rFonts w:hint="eastAsia" w:ascii="宋体" w:hAnsi="宋体" w:eastAsia="宋体" w:cs="宋体"/>
                <w:i w:val="0"/>
                <w:iCs w:val="0"/>
                <w:color w:val="666666"/>
                <w:kern w:val="0"/>
                <w:sz w:val="21"/>
                <w:szCs w:val="21"/>
                <w:u w:val="none"/>
                <w:lang w:val="en-US" w:eastAsia="zh-CN" w:bidi="ar"/>
              </w:rPr>
            </w:pPr>
            <w:r>
              <w:rPr>
                <w:rFonts w:hint="eastAsia" w:cs="宋体" w:asciiTheme="minorEastAsia" w:hAnsiTheme="minorEastAsia" w:eastAsiaTheme="minorEastAsia"/>
                <w:color w:val="666666"/>
                <w:kern w:val="0"/>
                <w:szCs w:val="21"/>
                <w:shd w:val="clear" w:color="auto" w:fill="FFFFFF"/>
                <w:lang w:val="en-US" w:eastAsia="zh-CN"/>
              </w:rPr>
              <w:t>1.至少包括以下规格：28*35cm（11*14）、35*43cm(14*17）、A3（白色片基）、A3（蓝色片基）、A4（白色片基）；</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2.符合标准《YY/T 1796-2021医用干式胶片专用技术条件》；</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3.能清晰显示医学影像，满足临床诊断需求，</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4.稳定与耐久性：无偏色、无泛黄，每批次稳定输出，长期存档不褪色、不变形、不粘连；</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5.安全环保，无刺激性气味；</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6.提供配套设备方案。</w:t>
            </w:r>
          </w:p>
        </w:tc>
      </w:tr>
      <w:tr w14:paraId="0F2A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47" w:type="pct"/>
            <w:shd w:val="clear" w:color="auto" w:fill="auto"/>
            <w:vAlign w:val="center"/>
          </w:tcPr>
          <w:p w14:paraId="1616EF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4</w:t>
            </w:r>
          </w:p>
        </w:tc>
        <w:tc>
          <w:tcPr>
            <w:tcW w:w="1414" w:type="pct"/>
            <w:shd w:val="clear" w:color="auto" w:fill="auto"/>
            <w:vAlign w:val="center"/>
          </w:tcPr>
          <w:p w14:paraId="53A088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12导联心电贴片</w:t>
            </w:r>
          </w:p>
        </w:tc>
        <w:tc>
          <w:tcPr>
            <w:tcW w:w="3038" w:type="pct"/>
            <w:shd w:val="clear" w:color="auto" w:fill="auto"/>
            <w:vAlign w:val="center"/>
          </w:tcPr>
          <w:p w14:paraId="3F822E8E">
            <w:pPr>
              <w:keepNext w:val="0"/>
              <w:keepLines w:val="0"/>
              <w:widowControl/>
              <w:numPr>
                <w:ilvl w:val="0"/>
                <w:numId w:val="2"/>
              </w:numPr>
              <w:suppressLineNumbers w:val="0"/>
              <w:jc w:val="center"/>
              <w:textAlignment w:val="center"/>
              <w:rPr>
                <w:rFonts w:hint="eastAsia" w:ascii="宋体" w:hAnsi="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产品用于采集并获取受观测者人体心电信号。</w:t>
            </w:r>
          </w:p>
          <w:p w14:paraId="410BAD0C">
            <w:pPr>
              <w:keepNext w:val="0"/>
              <w:keepLines w:val="0"/>
              <w:widowControl/>
              <w:numPr>
                <w:ilvl w:val="0"/>
                <w:numId w:val="2"/>
              </w:numPr>
              <w:suppressLineNumbers w:val="0"/>
              <w:jc w:val="center"/>
              <w:textAlignment w:val="center"/>
              <w:rPr>
                <w:rFonts w:hint="eastAsia" w:ascii="宋体" w:hAnsi="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提供配套动态心电记录仪</w:t>
            </w:r>
            <w:r>
              <w:rPr>
                <w:rFonts w:hint="eastAsia" w:cs="宋体" w:asciiTheme="minorEastAsia" w:hAnsiTheme="minorEastAsia" w:eastAsiaTheme="minorEastAsia"/>
                <w:color w:val="666666"/>
                <w:kern w:val="0"/>
                <w:szCs w:val="21"/>
                <w:shd w:val="clear" w:color="auto" w:fill="FFFFFF"/>
                <w:lang w:val="en-US" w:eastAsia="zh-CN"/>
              </w:rPr>
              <w:t>方案</w:t>
            </w:r>
            <w:r>
              <w:rPr>
                <w:rFonts w:hint="eastAsia" w:ascii="宋体" w:hAnsi="宋体" w:cs="宋体"/>
                <w:i w:val="0"/>
                <w:iCs w:val="0"/>
                <w:color w:val="666666"/>
                <w:kern w:val="0"/>
                <w:sz w:val="21"/>
                <w:szCs w:val="21"/>
                <w:u w:val="none"/>
                <w:lang w:val="en-US" w:eastAsia="zh-CN" w:bidi="ar"/>
              </w:rPr>
              <w:t>。</w:t>
            </w:r>
          </w:p>
          <w:p w14:paraId="078B5249">
            <w:pPr>
              <w:keepNext w:val="0"/>
              <w:keepLines w:val="0"/>
              <w:widowControl/>
              <w:numPr>
                <w:ilvl w:val="0"/>
                <w:numId w:val="2"/>
              </w:numPr>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可提供7*24小时及以上的动态心电监测。</w:t>
            </w:r>
          </w:p>
        </w:tc>
      </w:tr>
      <w:tr w14:paraId="48D0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47" w:type="pct"/>
            <w:shd w:val="clear" w:color="auto" w:fill="auto"/>
            <w:vAlign w:val="center"/>
          </w:tcPr>
          <w:p w14:paraId="22B02D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666666"/>
                <w:kern w:val="0"/>
                <w:sz w:val="21"/>
                <w:szCs w:val="21"/>
                <w:u w:val="none"/>
                <w:lang w:val="en-US" w:eastAsia="zh-CN" w:bidi="ar"/>
              </w:rPr>
              <w:t>5</w:t>
            </w:r>
          </w:p>
        </w:tc>
        <w:tc>
          <w:tcPr>
            <w:tcW w:w="1414" w:type="pct"/>
            <w:shd w:val="clear" w:color="auto" w:fill="auto"/>
            <w:vAlign w:val="center"/>
          </w:tcPr>
          <w:p w14:paraId="609300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睡眠监测仪电极</w:t>
            </w:r>
          </w:p>
        </w:tc>
        <w:tc>
          <w:tcPr>
            <w:tcW w:w="3038" w:type="pct"/>
            <w:shd w:val="clear" w:color="auto" w:fill="auto"/>
            <w:vAlign w:val="center"/>
          </w:tcPr>
          <w:p w14:paraId="411F2709">
            <w:pPr>
              <w:keepNext w:val="0"/>
              <w:keepLines w:val="0"/>
              <w:widowControl/>
              <w:numPr>
                <w:ilvl w:val="0"/>
                <w:numId w:val="3"/>
              </w:numPr>
              <w:suppressLineNumbers w:val="0"/>
              <w:jc w:val="center"/>
              <w:textAlignment w:val="center"/>
              <w:rPr>
                <w:rFonts w:hint="eastAsia" w:ascii="宋体" w:hAnsi="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用于皮肤表面，将电疗设备输出端电刺激信号通过导电材料传导到人体。</w:t>
            </w:r>
          </w:p>
          <w:p w14:paraId="15EA4391">
            <w:pPr>
              <w:keepNext w:val="0"/>
              <w:keepLines w:val="0"/>
              <w:widowControl/>
              <w:numPr>
                <w:ilvl w:val="0"/>
                <w:numId w:val="3"/>
              </w:numPr>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cs="宋体"/>
                <w:i w:val="0"/>
                <w:iCs w:val="0"/>
                <w:color w:val="666666"/>
                <w:kern w:val="0"/>
                <w:sz w:val="21"/>
                <w:szCs w:val="21"/>
                <w:u w:val="none"/>
                <w:lang w:val="en-US" w:eastAsia="zh-CN" w:bidi="ar"/>
              </w:rPr>
              <w:t>提供配套睡眠监测仪</w:t>
            </w:r>
            <w:r>
              <w:rPr>
                <w:rFonts w:hint="eastAsia" w:cs="宋体" w:asciiTheme="minorEastAsia" w:hAnsiTheme="minorEastAsia" w:eastAsiaTheme="minorEastAsia"/>
                <w:color w:val="666666"/>
                <w:kern w:val="0"/>
                <w:szCs w:val="21"/>
                <w:shd w:val="clear" w:color="auto" w:fill="FFFFFF"/>
                <w:lang w:val="en-US" w:eastAsia="zh-CN"/>
              </w:rPr>
              <w:t>方案。</w:t>
            </w:r>
          </w:p>
        </w:tc>
      </w:tr>
      <w:tr w14:paraId="5738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47" w:type="pct"/>
            <w:shd w:val="clear" w:color="auto" w:fill="auto"/>
            <w:vAlign w:val="center"/>
          </w:tcPr>
          <w:p w14:paraId="0CED35B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6</w:t>
            </w:r>
          </w:p>
        </w:tc>
        <w:tc>
          <w:tcPr>
            <w:tcW w:w="1414" w:type="pct"/>
            <w:shd w:val="clear" w:color="auto" w:fill="auto"/>
            <w:vAlign w:val="center"/>
          </w:tcPr>
          <w:p w14:paraId="0393B2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666666"/>
                <w:kern w:val="0"/>
                <w:sz w:val="21"/>
                <w:szCs w:val="21"/>
                <w:u w:val="none"/>
                <w:lang w:val="en-US" w:eastAsia="zh-CN" w:bidi="ar"/>
              </w:rPr>
              <w:t>一次性呼吸过滤器</w:t>
            </w:r>
          </w:p>
        </w:tc>
        <w:tc>
          <w:tcPr>
            <w:tcW w:w="3038" w:type="pct"/>
            <w:shd w:val="clear" w:color="auto" w:fill="auto"/>
            <w:vAlign w:val="center"/>
          </w:tcPr>
          <w:p w14:paraId="38C4D2A7">
            <w:pPr>
              <w:keepNext w:val="0"/>
              <w:keepLines w:val="0"/>
              <w:widowControl/>
              <w:suppressLineNumbers w:val="0"/>
              <w:jc w:val="center"/>
              <w:textAlignment w:val="center"/>
              <w:rPr>
                <w:rFonts w:hint="eastAsia" w:ascii="宋体" w:hAnsi="宋体" w:eastAsia="宋体" w:cs="宋体"/>
                <w:i w:val="0"/>
                <w:iCs w:val="0"/>
                <w:color w:val="666666"/>
                <w:kern w:val="0"/>
                <w:sz w:val="21"/>
                <w:szCs w:val="21"/>
                <w:u w:val="none"/>
                <w:lang w:val="en-US" w:eastAsia="zh-CN" w:bidi="ar"/>
              </w:rPr>
            </w:pPr>
            <w:r>
              <w:rPr>
                <w:rFonts w:hint="eastAsia" w:ascii="宋体" w:hAnsi="宋体" w:eastAsia="宋体" w:cs="宋体"/>
                <w:i w:val="0"/>
                <w:iCs w:val="0"/>
                <w:color w:val="666666"/>
                <w:kern w:val="0"/>
                <w:sz w:val="21"/>
                <w:szCs w:val="21"/>
                <w:u w:val="none"/>
                <w:lang w:val="en-US" w:eastAsia="zh-CN" w:bidi="ar"/>
              </w:rPr>
              <w:t>与呼吸机、湿化器、雾化器配套使用</w:t>
            </w:r>
            <w:r>
              <w:rPr>
                <w:rFonts w:hint="eastAsia" w:ascii="宋体" w:hAnsi="宋体" w:cs="宋体"/>
                <w:i w:val="0"/>
                <w:iCs w:val="0"/>
                <w:color w:val="666666"/>
                <w:kern w:val="0"/>
                <w:sz w:val="21"/>
                <w:szCs w:val="21"/>
                <w:u w:val="none"/>
                <w:lang w:val="en-US" w:eastAsia="zh-CN" w:bidi="ar"/>
              </w:rPr>
              <w:t>；</w:t>
            </w:r>
            <w:r>
              <w:rPr>
                <w:rFonts w:hint="eastAsia" w:ascii="宋体" w:hAnsi="宋体" w:eastAsia="宋体" w:cs="宋体"/>
                <w:i w:val="0"/>
                <w:iCs w:val="0"/>
                <w:color w:val="666666"/>
                <w:kern w:val="0"/>
                <w:sz w:val="21"/>
                <w:szCs w:val="21"/>
                <w:u w:val="none"/>
                <w:lang w:val="en-US" w:eastAsia="zh-CN" w:bidi="ar"/>
              </w:rPr>
              <w:t>用于患者呼出端和流量传感器之间</w:t>
            </w:r>
            <w:r>
              <w:rPr>
                <w:rFonts w:hint="eastAsia" w:ascii="宋体" w:hAnsi="宋体" w:cs="宋体"/>
                <w:i w:val="0"/>
                <w:iCs w:val="0"/>
                <w:color w:val="666666"/>
                <w:kern w:val="0"/>
                <w:sz w:val="21"/>
                <w:szCs w:val="21"/>
                <w:u w:val="none"/>
                <w:lang w:val="en-US" w:eastAsia="zh-CN" w:bidi="ar"/>
              </w:rPr>
              <w:t>。</w:t>
            </w:r>
          </w:p>
        </w:tc>
      </w:tr>
    </w:tbl>
    <w:p w14:paraId="18916663">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年0</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03D6EE41">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spacing w:line="360" w:lineRule="auto"/>
        <w:ind w:left="480"/>
        <w:rPr>
          <w:rFonts w:ascii="宋体" w:hAnsi="宋体"/>
          <w:sz w:val="24"/>
        </w:rPr>
      </w:pPr>
      <w:r>
        <w:rPr>
          <w:rFonts w:hint="eastAsia" w:ascii="宋体" w:hAnsi="宋体"/>
          <w:sz w:val="24"/>
          <w:lang w:val="en-US" w:eastAsia="zh-CN"/>
        </w:rPr>
        <w:t>九、样品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98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color="auto" w:fill="auto"/>
            <w:vAlign w:val="center"/>
          </w:tcPr>
          <w:p w14:paraId="03C9D98E">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一次性呼吸过滤器</w:t>
            </w:r>
          </w:p>
        </w:tc>
        <w:tc>
          <w:tcPr>
            <w:tcW w:w="4261" w:type="dxa"/>
            <w:shd w:val="clear" w:color="auto" w:fill="auto"/>
            <w:vAlign w:val="center"/>
          </w:tcPr>
          <w:p w14:paraId="5951C483">
            <w:pPr>
              <w:numPr>
                <w:ilvl w:val="0"/>
                <w:numId w:val="0"/>
              </w:numPr>
              <w:spacing w:line="360" w:lineRule="auto"/>
              <w:rPr>
                <w:rFonts w:hint="default" w:ascii="宋体" w:hAnsi="宋体"/>
                <w:sz w:val="24"/>
                <w:vertAlign w:val="baseline"/>
                <w:lang w:val="en-US" w:eastAsia="zh-CN"/>
              </w:rPr>
            </w:pPr>
            <w:r>
              <w:rPr>
                <w:rFonts w:hint="eastAsia" w:ascii="宋体" w:hAnsi="宋体"/>
                <w:sz w:val="24"/>
                <w:vertAlign w:val="baseline"/>
                <w:lang w:val="en-US" w:eastAsia="zh-CN"/>
              </w:rPr>
              <w:t>需提供样品5根，并提供与样品同批次的检验报告等质检信息。</w:t>
            </w:r>
          </w:p>
        </w:tc>
      </w:tr>
    </w:tbl>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05</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28</w:t>
      </w:r>
      <w:bookmarkStart w:id="1" w:name="_GoBack"/>
      <w:bookmarkEnd w:id="1"/>
      <w:r>
        <w:rPr>
          <w:rFonts w:hint="eastAsia" w:ascii="Calibri" w:hAnsi="Calibri" w:eastAsia="宋体" w:cs="Times New Roman"/>
          <w:kern w:val="0"/>
          <w:sz w:val="24"/>
          <w:szCs w:val="24"/>
          <w:lang w:val="en-US" w:eastAsia="zh-CN" w:bidi="ar-SA"/>
        </w:rPr>
        <w:t>日17:00前</w:t>
      </w:r>
    </w:p>
    <w:p w14:paraId="10167E41">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47FCBE03">
      <w:pPr>
        <w:numPr>
          <w:ilvl w:val="0"/>
          <w:numId w:val="0"/>
        </w:numPr>
        <w:spacing w:line="360" w:lineRule="auto"/>
        <w:ind w:leftChars="0"/>
        <w:rPr>
          <w:rFonts w:ascii="宋体" w:hAnsi="宋体" w:cs="宋体"/>
          <w:b/>
          <w:snapToGrid w:val="0"/>
          <w:kern w:val="0"/>
          <w:sz w:val="32"/>
          <w:szCs w:val="20"/>
        </w:rPr>
      </w:pP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4"/>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4"/>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4"/>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4"/>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4"/>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4"/>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5"/>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4"/>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4"/>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6"/>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6"/>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6"/>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6"/>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7"/>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9"/>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9"/>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11"/>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11"/>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2"/>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2"/>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2"/>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2"/>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2"/>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2"/>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C65BD"/>
    <w:multiLevelType w:val="singleLevel"/>
    <w:tmpl w:val="9DFC65BD"/>
    <w:lvl w:ilvl="0" w:tentative="0">
      <w:start w:val="1"/>
      <w:numFmt w:val="decimal"/>
      <w:lvlText w:val="%1."/>
      <w:lvlJc w:val="left"/>
      <w:pPr>
        <w:tabs>
          <w:tab w:val="left" w:pos="312"/>
        </w:tabs>
      </w:pPr>
    </w:lvl>
  </w:abstractNum>
  <w:abstractNum w:abstractNumId="1">
    <w:nsid w:val="AB476A70"/>
    <w:multiLevelType w:val="singleLevel"/>
    <w:tmpl w:val="AB476A70"/>
    <w:lvl w:ilvl="0" w:tentative="0">
      <w:start w:val="1"/>
      <w:numFmt w:val="decimal"/>
      <w:lvlText w:val="%1."/>
      <w:lvlJc w:val="left"/>
      <w:pPr>
        <w:tabs>
          <w:tab w:val="left" w:pos="312"/>
        </w:tabs>
      </w:pPr>
    </w:lvl>
  </w:abstractNum>
  <w:abstractNum w:abstractNumId="2">
    <w:nsid w:val="CBC0DC41"/>
    <w:multiLevelType w:val="singleLevel"/>
    <w:tmpl w:val="CBC0DC41"/>
    <w:lvl w:ilvl="0" w:tentative="0">
      <w:start w:val="1"/>
      <w:numFmt w:val="decimal"/>
      <w:lvlText w:val="%1."/>
      <w:lvlJc w:val="left"/>
      <w:pPr>
        <w:tabs>
          <w:tab w:val="left" w:pos="312"/>
        </w:tabs>
      </w:pPr>
    </w:lvl>
  </w:abstractNum>
  <w:abstractNum w:abstractNumId="3">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0"/>
  </w:num>
  <w:num w:numId="3">
    <w:abstractNumId w:val="1"/>
  </w:num>
  <w:num w:numId="4">
    <w:abstractNumId w:val="4"/>
  </w:num>
  <w:num w:numId="5">
    <w:abstractNumId w:val="3"/>
  </w:num>
  <w:num w:numId="6">
    <w:abstractNumId w:val="8"/>
  </w:num>
  <w:num w:numId="7">
    <w:abstractNumId w:val="5"/>
  </w:num>
  <w:num w:numId="8">
    <w:abstractNumId w:val="6"/>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67F457A"/>
    <w:rsid w:val="0B991481"/>
    <w:rsid w:val="17823DFB"/>
    <w:rsid w:val="1A4734BC"/>
    <w:rsid w:val="26337C4C"/>
    <w:rsid w:val="2C8F15FC"/>
    <w:rsid w:val="2DF2264C"/>
    <w:rsid w:val="32F028E2"/>
    <w:rsid w:val="3B575546"/>
    <w:rsid w:val="4F751EA3"/>
    <w:rsid w:val="62EB32A7"/>
    <w:rsid w:val="63362C35"/>
    <w:rsid w:val="63AC7006"/>
    <w:rsid w:val="6D3848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2436</Words>
  <Characters>2726</Characters>
  <Lines>44</Lines>
  <Paragraphs>12</Paragraphs>
  <TotalTime>0</TotalTime>
  <ScaleCrop>false</ScaleCrop>
  <LinksUpToDate>false</LinksUpToDate>
  <CharactersWithSpaces>2741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2026-05-21T07:49:46Z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6350F7E69C824296A68563297253F5C0_13</vt:lpwstr>
  </property>
  <property fmtid="{D5CDD505-2E9C-101B-9397-08002B2CF9AE}" pid="4" name="KSOTemplateDocerSaveRecord">
    <vt:lpwstr>eyJoZGlkIjoiNDZjNDRmZDdkNjQ5NTIzODE1NGU3Y2QyODY2YWU5MTMiLCJ1c2VySWQiOiIxMjUyMjMxNzQwIn0=</vt:lpwstr>
  </property>
</Properties>
</file>