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w:t>
      </w:r>
    </w:p>
    <w:p w14:paraId="465E6CFF">
      <w:pPr>
        <w:spacing w:before="312" w:beforeLines="100" w:line="240" w:lineRule="atLeast"/>
        <w:ind w:right="-108" w:firstLine="2240" w:firstLineChars="700"/>
        <w:jc w:val="left"/>
        <w:rPr>
          <w:rFonts w:hint="eastAsia"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w:t>
      </w:r>
      <w:r>
        <w:rPr>
          <w:rFonts w:hint="eastAsia" w:ascii="黑体" w:hAnsi="黑体" w:eastAsia="黑体"/>
          <w:sz w:val="32"/>
          <w:szCs w:val="32"/>
        </w:rPr>
        <w:t>CZB-202600</w:t>
      </w:r>
      <w:r>
        <w:rPr>
          <w:rFonts w:hint="eastAsia" w:ascii="黑体" w:hAnsi="黑体" w:eastAsia="黑体"/>
          <w:sz w:val="32"/>
          <w:szCs w:val="32"/>
          <w:lang w:val="en-US" w:eastAsia="zh-CN"/>
        </w:rPr>
        <w:t>6</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6</w:t>
      </w:r>
      <w:r>
        <w:rPr>
          <w:rFonts w:ascii="黑体" w:hAnsi="黑体" w:eastAsia="黑体"/>
          <w:sz w:val="32"/>
          <w:szCs w:val="32"/>
        </w:rPr>
        <w:t>年</w:t>
      </w:r>
      <w:r>
        <w:rPr>
          <w:rFonts w:hint="eastAsia" w:ascii="黑体" w:hAnsi="黑体" w:eastAsia="黑体"/>
          <w:sz w:val="32"/>
          <w:szCs w:val="32"/>
          <w:lang w:val="en-US" w:eastAsia="zh-CN"/>
        </w:rPr>
        <w:t>6</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ZJYYHCZB-202600</w:t>
      </w:r>
      <w:r>
        <w:rPr>
          <w:rFonts w:hint="eastAsia" w:ascii="宋体" w:hAnsi="宋体"/>
          <w:color w:val="000000" w:themeColor="text1"/>
          <w:sz w:val="24"/>
          <w:u w:val="single"/>
          <w:lang w:val="en-US" w:eastAsia="zh-CN"/>
          <w14:textFill>
            <w14:solidFill>
              <w14:schemeClr w14:val="tx1"/>
            </w14:solidFill>
          </w14:textFill>
        </w:rPr>
        <w:t>6</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68E2549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1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56"/>
        <w:gridCol w:w="1596"/>
        <w:gridCol w:w="1542"/>
        <w:gridCol w:w="4922"/>
      </w:tblGrid>
      <w:tr w14:paraId="64F9E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blHeader/>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4BB87">
            <w:pPr>
              <w:keepNext w:val="0"/>
              <w:keepLines w:val="0"/>
              <w:widowControl/>
              <w:suppressLineNumbers w:val="0"/>
              <w:snapToGrid w:val="0"/>
              <w:ind w:left="0" w:leftChars="0" w:right="0" w:rightChars="0" w:firstLine="0" w:firstLineChars="0"/>
              <w:jc w:val="center"/>
              <w:textAlignment w:val="center"/>
              <w:rPr>
                <w:rFonts w:ascii="微软雅黑" w:hAnsi="微软雅黑" w:eastAsia="微软雅黑" w:cs="微软雅黑"/>
                <w:b/>
                <w:bCs/>
                <w:i w:val="0"/>
                <w:iCs w:val="0"/>
                <w:color w:val="666666"/>
                <w:sz w:val="22"/>
                <w:szCs w:val="22"/>
                <w:u w:val="none"/>
              </w:rPr>
            </w:pPr>
            <w:r>
              <w:rPr>
                <w:rFonts w:hint="eastAsia" w:ascii="微软雅黑" w:hAnsi="微软雅黑" w:eastAsia="微软雅黑" w:cs="微软雅黑"/>
                <w:b/>
                <w:bCs/>
                <w:i w:val="0"/>
                <w:iCs w:val="0"/>
                <w:color w:val="666666"/>
                <w:kern w:val="0"/>
                <w:sz w:val="22"/>
                <w:szCs w:val="22"/>
                <w:u w:val="none"/>
                <w:lang w:val="en-US" w:eastAsia="zh-CN" w:bidi="ar"/>
              </w:rPr>
              <w:t>标项号</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F4C4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666666"/>
                <w:sz w:val="22"/>
                <w:szCs w:val="22"/>
                <w:u w:val="none"/>
              </w:rPr>
            </w:pPr>
            <w:r>
              <w:rPr>
                <w:rFonts w:hint="eastAsia" w:ascii="微软雅黑" w:hAnsi="微软雅黑" w:eastAsia="微软雅黑" w:cs="微软雅黑"/>
                <w:b/>
                <w:bCs/>
                <w:i w:val="0"/>
                <w:iCs w:val="0"/>
                <w:color w:val="666666"/>
                <w:kern w:val="0"/>
                <w:sz w:val="22"/>
                <w:szCs w:val="22"/>
                <w:u w:val="none"/>
                <w:lang w:val="en-US" w:eastAsia="zh-CN" w:bidi="ar"/>
              </w:rPr>
              <w:t>产品类别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449380">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666666"/>
                <w:sz w:val="22"/>
                <w:szCs w:val="22"/>
                <w:u w:val="none"/>
              </w:rPr>
            </w:pPr>
            <w:r>
              <w:rPr>
                <w:rFonts w:hint="eastAsia" w:ascii="微软雅黑" w:hAnsi="微软雅黑" w:eastAsia="微软雅黑" w:cs="微软雅黑"/>
                <w:b/>
                <w:bCs/>
                <w:i w:val="0"/>
                <w:iCs w:val="0"/>
                <w:color w:val="666666"/>
                <w:kern w:val="0"/>
                <w:sz w:val="22"/>
                <w:szCs w:val="22"/>
                <w:u w:val="none"/>
                <w:lang w:val="en-US" w:eastAsia="zh-CN" w:bidi="ar"/>
              </w:rPr>
              <w:t>二级目录</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6E2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666666"/>
                <w:sz w:val="22"/>
                <w:szCs w:val="22"/>
                <w:u w:val="none"/>
              </w:rPr>
            </w:pPr>
            <w:r>
              <w:rPr>
                <w:rFonts w:hint="eastAsia" w:ascii="微软雅黑" w:hAnsi="微软雅黑" w:eastAsia="微软雅黑" w:cs="微软雅黑"/>
                <w:b/>
                <w:bCs/>
                <w:i w:val="0"/>
                <w:iCs w:val="0"/>
                <w:color w:val="666666"/>
                <w:kern w:val="0"/>
                <w:sz w:val="22"/>
                <w:szCs w:val="22"/>
                <w:u w:val="none"/>
                <w:lang w:val="en-US" w:eastAsia="zh-CN" w:bidi="ar"/>
              </w:rPr>
              <w:t>产品描述（主要功能）</w:t>
            </w:r>
          </w:p>
        </w:tc>
      </w:tr>
      <w:tr w14:paraId="7FD0B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A1C12">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w:t>
            </w:r>
          </w:p>
        </w:tc>
        <w:tc>
          <w:tcPr>
            <w:tcW w:w="15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63097A">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一次性使用吸氧面罩</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117F59">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普通型</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D4747">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供患者吸氧用，型号需包含新生儿型、儿童型、成人型。</w:t>
            </w:r>
          </w:p>
        </w:tc>
      </w:tr>
      <w:tr w14:paraId="23C2E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368D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w:t>
            </w: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CB575">
            <w:pPr>
              <w:snapToGrid w:val="0"/>
              <w:ind w:left="0" w:leftChars="0" w:right="0" w:rightChars="0" w:firstLine="0" w:firstLineChars="0"/>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50E31F">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气切型</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8D375">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供患者吸氧用，适用于成人患者。</w:t>
            </w:r>
          </w:p>
        </w:tc>
      </w:tr>
      <w:tr w14:paraId="3431E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157A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w:t>
            </w: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3E257">
            <w:pPr>
              <w:snapToGrid w:val="0"/>
              <w:ind w:left="0" w:leftChars="0" w:right="0" w:rightChars="0" w:firstLine="0" w:firstLineChars="0"/>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C1E252">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文丘里</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3AAB3">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供患者吸氧用，适用于成人患者。</w:t>
            </w:r>
          </w:p>
        </w:tc>
      </w:tr>
      <w:tr w14:paraId="36DE2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865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w:t>
            </w: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9ADE8">
            <w:pPr>
              <w:snapToGrid w:val="0"/>
              <w:ind w:left="0" w:leftChars="0" w:right="0" w:rightChars="0" w:firstLine="0" w:firstLineChars="0"/>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952D5C">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高浓度型</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434F2">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供患者吸氧用，型号需包含新生儿型、儿童型、成人型。</w:t>
            </w:r>
          </w:p>
        </w:tc>
      </w:tr>
      <w:tr w14:paraId="2698C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6E42">
            <w:pPr>
              <w:keepNext w:val="0"/>
              <w:keepLines w:val="0"/>
              <w:widowControl/>
              <w:suppressLineNumbers w:val="0"/>
              <w:snapToGrid w:val="0"/>
              <w:ind w:left="0" w:leftChars="0" w:right="0" w:rightChars="0" w:firstLine="0" w:firstLineChars="0"/>
              <w:jc w:val="center"/>
              <w:textAlignment w:val="center"/>
              <w:rPr>
                <w:rFonts w:hint="default" w:ascii="微软雅黑" w:hAnsi="微软雅黑" w:eastAsia="微软雅黑" w:cs="微软雅黑"/>
                <w:i w:val="0"/>
                <w:iCs w:val="0"/>
                <w:color w:val="000000"/>
                <w:sz w:val="20"/>
                <w:szCs w:val="20"/>
                <w:u w:val="none"/>
                <w:lang w:val="en-US"/>
              </w:rPr>
            </w:pPr>
            <w:r>
              <w:rPr>
                <w:rFonts w:hint="eastAsia" w:ascii="微软雅黑" w:hAnsi="微软雅黑" w:eastAsia="微软雅黑" w:cs="微软雅黑"/>
                <w:i w:val="0"/>
                <w:iCs w:val="0"/>
                <w:color w:val="000000"/>
                <w:kern w:val="0"/>
                <w:sz w:val="20"/>
                <w:szCs w:val="20"/>
                <w:u w:val="none"/>
                <w:lang w:val="en-US" w:eastAsia="zh-CN" w:bidi="ar"/>
              </w:rPr>
              <w:t>2-1</w:t>
            </w:r>
          </w:p>
        </w:tc>
        <w:tc>
          <w:tcPr>
            <w:tcW w:w="1596" w:type="dxa"/>
            <w:vMerge w:val="restart"/>
            <w:tcBorders>
              <w:top w:val="single" w:color="000000" w:sz="4" w:space="0"/>
              <w:left w:val="single" w:color="000000" w:sz="4" w:space="0"/>
              <w:right w:val="single" w:color="000000" w:sz="4" w:space="0"/>
            </w:tcBorders>
            <w:shd w:val="clear" w:color="auto" w:fill="auto"/>
            <w:vAlign w:val="center"/>
          </w:tcPr>
          <w:p w14:paraId="3ED6D92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一次性使用雾化面罩</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E8FE5C">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等线" w:eastAsia="微软雅黑" w:cs="等线"/>
                <w:i w:val="0"/>
                <w:iCs w:val="0"/>
                <w:color w:val="000000"/>
                <w:kern w:val="0"/>
                <w:sz w:val="20"/>
                <w:szCs w:val="24"/>
                <w:u w:val="none"/>
                <w:lang w:val="en-US" w:eastAsia="zh-CN" w:bidi="ar"/>
              </w:rPr>
              <w:t>常规面罩1</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69E35">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等线" w:eastAsia="微软雅黑" w:cs="等线"/>
                <w:i w:val="0"/>
                <w:iCs w:val="0"/>
                <w:color w:val="000000"/>
                <w:kern w:val="0"/>
                <w:sz w:val="20"/>
                <w:szCs w:val="24"/>
                <w:u w:val="none"/>
                <w:lang w:val="en-US" w:eastAsia="zh-CN" w:bidi="ar"/>
              </w:rPr>
              <w:t>用于患者吸入雾化治疗，适用于儿童患者、成人患者。</w:t>
            </w:r>
          </w:p>
        </w:tc>
      </w:tr>
      <w:tr w14:paraId="3E839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2F656">
            <w:pPr>
              <w:keepNext w:val="0"/>
              <w:keepLines w:val="0"/>
              <w:widowControl/>
              <w:suppressLineNumbers w:val="0"/>
              <w:snapToGrid w:val="0"/>
              <w:ind w:left="0" w:leftChars="0" w:right="0" w:rightChars="0" w:firstLine="0" w:firstLineChars="0"/>
              <w:jc w:val="center"/>
              <w:textAlignment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2-2</w:t>
            </w:r>
          </w:p>
        </w:tc>
        <w:tc>
          <w:tcPr>
            <w:tcW w:w="1596" w:type="dxa"/>
            <w:vMerge w:val="continue"/>
            <w:tcBorders>
              <w:left w:val="single" w:color="000000" w:sz="4" w:space="0"/>
              <w:right w:val="single" w:color="000000" w:sz="4" w:space="0"/>
            </w:tcBorders>
            <w:shd w:val="clear" w:color="auto" w:fill="auto"/>
            <w:vAlign w:val="center"/>
          </w:tcPr>
          <w:p w14:paraId="2A43111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2AA782">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等线" w:eastAsia="微软雅黑" w:cs="等线"/>
                <w:i w:val="0"/>
                <w:iCs w:val="0"/>
                <w:color w:val="000000"/>
                <w:kern w:val="0"/>
                <w:sz w:val="20"/>
                <w:szCs w:val="24"/>
                <w:u w:val="none"/>
                <w:lang w:val="en-US" w:eastAsia="zh-CN" w:bidi="ar"/>
              </w:rPr>
              <w:t>常规面罩2</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02B85">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等线" w:eastAsia="微软雅黑" w:cs="等线"/>
                <w:i w:val="0"/>
                <w:iCs w:val="0"/>
                <w:color w:val="000000"/>
                <w:kern w:val="0"/>
                <w:sz w:val="20"/>
                <w:szCs w:val="24"/>
                <w:u w:val="none"/>
                <w:lang w:val="en-US" w:eastAsia="zh-CN" w:bidi="ar"/>
              </w:rPr>
              <w:t>用于患者吸入雾化治疗，适用于卧床患者。</w:t>
            </w:r>
          </w:p>
        </w:tc>
      </w:tr>
      <w:tr w14:paraId="450BE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81B1E">
            <w:pPr>
              <w:keepNext w:val="0"/>
              <w:keepLines w:val="0"/>
              <w:widowControl/>
              <w:suppressLineNumbers w:val="0"/>
              <w:snapToGrid w:val="0"/>
              <w:ind w:left="0" w:leftChars="0" w:right="0" w:rightChars="0" w:firstLine="0" w:firstLineChars="0"/>
              <w:jc w:val="center"/>
              <w:textAlignment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2-3</w:t>
            </w:r>
          </w:p>
        </w:tc>
        <w:tc>
          <w:tcPr>
            <w:tcW w:w="1596" w:type="dxa"/>
            <w:vMerge w:val="continue"/>
            <w:tcBorders>
              <w:left w:val="single" w:color="000000" w:sz="4" w:space="0"/>
              <w:right w:val="single" w:color="000000" w:sz="4" w:space="0"/>
            </w:tcBorders>
            <w:shd w:val="clear" w:color="auto" w:fill="auto"/>
            <w:vAlign w:val="center"/>
          </w:tcPr>
          <w:p w14:paraId="1AF90930">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63EB04">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等线" w:eastAsia="微软雅黑" w:cs="等线"/>
                <w:i w:val="0"/>
                <w:iCs w:val="0"/>
                <w:color w:val="000000"/>
                <w:kern w:val="0"/>
                <w:sz w:val="20"/>
                <w:szCs w:val="24"/>
                <w:u w:val="none"/>
                <w:lang w:val="en-US" w:eastAsia="zh-CN" w:bidi="ar"/>
              </w:rPr>
              <w:t>气切面罩</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CB563">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等线" w:eastAsia="微软雅黑" w:cs="等线"/>
                <w:i w:val="0"/>
                <w:iCs w:val="0"/>
                <w:color w:val="000000"/>
                <w:kern w:val="0"/>
                <w:sz w:val="20"/>
                <w:szCs w:val="24"/>
                <w:u w:val="none"/>
                <w:lang w:val="en-US" w:eastAsia="zh-CN" w:bidi="ar"/>
              </w:rPr>
              <w:t>用于患者吸入雾化治疗</w:t>
            </w:r>
          </w:p>
        </w:tc>
      </w:tr>
      <w:tr w14:paraId="2B702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B88F6">
            <w:pPr>
              <w:keepNext w:val="0"/>
              <w:keepLines w:val="0"/>
              <w:widowControl/>
              <w:suppressLineNumbers w:val="0"/>
              <w:snapToGrid w:val="0"/>
              <w:ind w:left="0" w:leftChars="0" w:right="0" w:rightChars="0" w:firstLine="0" w:firstLineChars="0"/>
              <w:jc w:val="center"/>
              <w:textAlignment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2-4</w:t>
            </w:r>
          </w:p>
        </w:tc>
        <w:tc>
          <w:tcPr>
            <w:tcW w:w="1596" w:type="dxa"/>
            <w:vMerge w:val="continue"/>
            <w:tcBorders>
              <w:left w:val="single" w:color="000000" w:sz="4" w:space="0"/>
              <w:bottom w:val="single" w:color="000000" w:sz="4" w:space="0"/>
              <w:right w:val="single" w:color="000000" w:sz="4" w:space="0"/>
            </w:tcBorders>
            <w:shd w:val="clear" w:color="auto" w:fill="auto"/>
            <w:vAlign w:val="center"/>
          </w:tcPr>
          <w:p w14:paraId="6413D67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D43D18">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等线" w:eastAsia="微软雅黑" w:cs="等线"/>
                <w:i w:val="0"/>
                <w:iCs w:val="0"/>
                <w:color w:val="000000"/>
                <w:kern w:val="0"/>
                <w:sz w:val="20"/>
                <w:szCs w:val="24"/>
                <w:u w:val="none"/>
                <w:lang w:val="en-US" w:eastAsia="zh-CN" w:bidi="ar"/>
              </w:rPr>
              <w:t>带咬嘴型</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C6E25">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等线" w:eastAsia="微软雅黑" w:cs="等线"/>
                <w:i w:val="0"/>
                <w:iCs w:val="0"/>
                <w:color w:val="000000"/>
                <w:kern w:val="0"/>
                <w:sz w:val="20"/>
                <w:szCs w:val="24"/>
                <w:u w:val="none"/>
                <w:lang w:val="en-US" w:eastAsia="zh-CN" w:bidi="ar"/>
              </w:rPr>
              <w:t>用于患者吸入雾化治疗</w:t>
            </w:r>
          </w:p>
        </w:tc>
      </w:tr>
      <w:tr w14:paraId="2FDB9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F23F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EE24A">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医用棉签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E5ED87">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09D2F">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1.用于对皮肤、创面进行清洁处理；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2.灭菌提供，一次性使用；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3.长度7.5~20cm，棉头包含小头、中头、大头（妇科）；</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4.包装：5/10/20支/袋。</w:t>
            </w:r>
          </w:p>
        </w:tc>
      </w:tr>
      <w:tr w14:paraId="07371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9171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C0C75">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含碘消毒棉签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5BD6AF">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CAA5C">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1.用于注射、输液前对完整皮肤消毒；</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2.消毒剂符合GB/T 26368-2020《含碘消毒剂卫生要求》；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3.需提供消毒液原液（生产用液）卫生安全评价报告电子版和报名产品卫生安全评价报告电子版（若有）。</w:t>
            </w:r>
          </w:p>
        </w:tc>
      </w:tr>
      <w:tr w14:paraId="4B8C4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58EB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87765">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酒精消毒棉签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D3D901">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C9846">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1.用于注射、输液前对完整皮肤消毒；</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2.酒精含量：75%±5%；</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3.需提供消毒液原液（生产用液）卫生安全评价报告电子版和报名产品卫生安全评价报告电子版（若有）。</w:t>
            </w:r>
          </w:p>
        </w:tc>
      </w:tr>
      <w:tr w14:paraId="7B4F8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231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6-1</w:t>
            </w:r>
          </w:p>
        </w:tc>
        <w:tc>
          <w:tcPr>
            <w:tcW w:w="15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2E2DBC">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医用棉球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0B64B9">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灭菌型</w:t>
            </w:r>
          </w:p>
        </w:tc>
        <w:tc>
          <w:tcPr>
            <w:tcW w:w="49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A041B6">
            <w:pPr>
              <w:keepNext w:val="0"/>
              <w:keepLines w:val="0"/>
              <w:widowControl/>
              <w:numPr>
                <w:ilvl w:val="0"/>
                <w:numId w:val="2"/>
              </w:numPr>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用于对皮肤、创面进行清洁处理；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2.符合《YY/T 0330-2015医用脱脂棉》；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3.常规规格：0.1~1.0g；</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4.包装：2/5/10/20/25/50粒。</w:t>
            </w:r>
          </w:p>
        </w:tc>
      </w:tr>
      <w:tr w14:paraId="4B810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4CF06">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6-2</w:t>
            </w: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623A1">
            <w:pPr>
              <w:snapToGrid w:val="0"/>
              <w:ind w:left="0" w:leftChars="0" w:right="0" w:rightChars="0" w:firstLine="0" w:firstLineChars="0"/>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8D5509">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非灭菌型</w:t>
            </w:r>
          </w:p>
        </w:tc>
        <w:tc>
          <w:tcPr>
            <w:tcW w:w="49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CDD65">
            <w:pPr>
              <w:snapToGrid w:val="0"/>
              <w:ind w:left="0" w:leftChars="0" w:right="0" w:rightChars="0" w:firstLine="0" w:firstLineChars="0"/>
              <w:jc w:val="left"/>
              <w:rPr>
                <w:rFonts w:hint="eastAsia" w:ascii="微软雅黑" w:hAnsi="微软雅黑" w:eastAsia="微软雅黑" w:cs="微软雅黑"/>
                <w:i w:val="0"/>
                <w:iCs w:val="0"/>
                <w:color w:val="000000"/>
                <w:sz w:val="20"/>
                <w:szCs w:val="20"/>
                <w:u w:val="none"/>
              </w:rPr>
            </w:pPr>
          </w:p>
        </w:tc>
      </w:tr>
      <w:tr w14:paraId="70A2E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E349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B6C73">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石蜡棉球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40D9B5">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FCAA8">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1.用于医疗器械表面润滑，常规浸透医用石蜡油，饱和浸润，不滴油、不松散；</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2.规格：0.2~0.5g，常用0.3g；</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3.包装：2/3粒/袋</w:t>
            </w:r>
          </w:p>
        </w:tc>
      </w:tr>
      <w:tr w14:paraId="5D2AD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47A70">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876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碘伏棉球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96E34C">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5A7D8">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用于对完整皮肤消毒</w:t>
            </w:r>
          </w:p>
        </w:tc>
      </w:tr>
      <w:tr w14:paraId="20633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9B8E4">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99D8D">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酒精棉球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69D04C">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BE4C">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用于对完整皮肤消毒</w:t>
            </w:r>
          </w:p>
        </w:tc>
      </w:tr>
      <w:tr w14:paraId="14458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A38B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10-1</w:t>
            </w:r>
          </w:p>
        </w:tc>
        <w:tc>
          <w:tcPr>
            <w:tcW w:w="15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2019A4">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医用纱布块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FF2224">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非灭菌型</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4A064">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1.用于手术过程中放入体内承托器官、组织，吸收体内渗出液，创面护理等；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2.符合《YY 0594-2006 外科纱布敷料通用要求》；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3.纯脱脂纱布折叠；</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4.规格：常规尺寸，参考7.5cm*7.5cm-8层；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5.包装：/</w:t>
            </w:r>
          </w:p>
        </w:tc>
      </w:tr>
      <w:tr w14:paraId="2E5E7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F9BA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10-2</w:t>
            </w: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A20EB">
            <w:pPr>
              <w:snapToGrid w:val="0"/>
              <w:ind w:left="0" w:leftChars="0" w:right="0" w:rightChars="0" w:firstLine="0" w:firstLineChars="0"/>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B2C2D1">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灭菌型</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29202">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1.用于手术过程中放入体内承托器官、组织，吸收体内渗出液，创面护理等；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2.符合《YY 0594-2006 外科纱布敷料通用要求》；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3.纯脱脂纱布折叠；</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4.规格：常规尺寸，参考7.5cm*7.5cm-8层；5cm*5cm-8层;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5.包装：2/5片/包；</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6.无菌提供，一次性使用。</w:t>
            </w:r>
          </w:p>
        </w:tc>
      </w:tr>
      <w:tr w14:paraId="7D091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CC57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10-3</w:t>
            </w: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EE367">
            <w:pPr>
              <w:snapToGrid w:val="0"/>
              <w:ind w:left="0" w:leftChars="0" w:right="0" w:rightChars="0" w:firstLine="0" w:firstLineChars="0"/>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C0C140">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灭菌显影型</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C480E">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1.用于手术过程中放入体内承托器官、组织，吸收体内渗出液，创面护理等；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2.符合《YY 0594-2006 外科纱布敷料通用要求》；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3.纯脱脂纱布折叠，X射线下显影；</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4.规格：常规尺寸，含块状、条状；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5.包装：2/5片/包；</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6.无菌提供，一次性使用。</w:t>
            </w:r>
          </w:p>
        </w:tc>
      </w:tr>
      <w:tr w14:paraId="7B80F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8F5D0">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EBBA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医用纱布垫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2D6E44">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灭菌显影型</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D27A7">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1.用于手术过程中放入体内承托器官、组织，吸收体内渗出液，创面护理等；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2.符合《YY 0594-2006 外科纱布敷料通用要求》；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3.上下脱脂纱布，中间吸水棉夹层，四周锁边，无外露切边，X射线下显影；</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4.规格：参考10cm*40cm,45cm*45cm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5.包装：2/5片/包；</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6.无菌提供，一次性使用。</w:t>
            </w:r>
          </w:p>
        </w:tc>
      </w:tr>
      <w:tr w14:paraId="46FAE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19EA0">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12-1</w:t>
            </w:r>
          </w:p>
        </w:tc>
        <w:tc>
          <w:tcPr>
            <w:tcW w:w="15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517210">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医用棉垫</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CCE82E">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灭菌型</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F898D">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1.用于手术过程中放入体内承托器官、组织，吸收体内渗出液，创面护理等；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2.规格：参考20cm*30cm、45cm*45cm；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3.无菌提供，一次性使用。</w:t>
            </w:r>
          </w:p>
        </w:tc>
      </w:tr>
      <w:tr w14:paraId="2E504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C1C1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12-2</w:t>
            </w: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2BE21">
            <w:pPr>
              <w:snapToGrid w:val="0"/>
              <w:ind w:left="0" w:leftChars="0" w:right="0" w:rightChars="0" w:firstLine="0" w:firstLineChars="0"/>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162CB7">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非灭菌型</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83C0B">
            <w:pPr>
              <w:keepNext w:val="0"/>
              <w:keepLines w:val="0"/>
              <w:widowControl/>
              <w:numPr>
                <w:ilvl w:val="0"/>
                <w:numId w:val="3"/>
              </w:numPr>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用于手术过程中放入体内承托器官、组织，吸收体内渗出液，创面护理等；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2.规格：参考20cm*30cm、45cm*45cm；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w:t>
            </w:r>
            <w:bookmarkStart w:id="1" w:name="_GoBack"/>
            <w:bookmarkEnd w:id="1"/>
            <w:r>
              <w:rPr>
                <w:rFonts w:hint="eastAsia" w:ascii="微软雅黑" w:hAnsi="微软雅黑" w:eastAsia="微软雅黑" w:cs="微软雅黑"/>
                <w:i w:val="0"/>
                <w:iCs w:val="0"/>
                <w:color w:val="000000"/>
                <w:kern w:val="0"/>
                <w:sz w:val="20"/>
                <w:szCs w:val="20"/>
                <w:u w:val="none"/>
                <w:lang w:val="en-US" w:eastAsia="zh-CN" w:bidi="ar"/>
              </w:rPr>
              <w:t>一次性使用。</w:t>
            </w:r>
          </w:p>
          <w:p w14:paraId="213CCDDA">
            <w:pPr>
              <w:keepNext w:val="0"/>
              <w:keepLines w:val="0"/>
              <w:widowControl/>
              <w:numPr>
                <w:ilvl w:val="0"/>
                <w:numId w:val="0"/>
              </w:numPr>
              <w:suppressLineNumbers w:val="0"/>
              <w:snapToGrid w:val="0"/>
              <w:ind w:leftChars="0" w:right="0" w:right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p>
        </w:tc>
      </w:tr>
      <w:tr w14:paraId="407B0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E722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6719C">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开口纱布片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A7BDF4">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灭菌型</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A6BFF">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1.用于手术过程中放入体内承托器官、组织，吸收体内渗出液，创面护理等；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2.符合《YY 0594-2006 外科纱布敷料通用要求》；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3.纯脱脂纱布折叠；</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4.规格：常规尺寸；</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5.无菌提供，一次性使用。</w:t>
            </w:r>
          </w:p>
        </w:tc>
      </w:tr>
      <w:tr w14:paraId="09E3D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B598D">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0990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凡士林纱布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877533">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灭菌型</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20DDC">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1.用于外科换药、创面保护、创口引流等；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2.符合《YY/T 1293.1-2016 接触性创面敷料》；</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3.规格：常规尺寸；</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4.无菌提供，一次性使用。</w:t>
            </w:r>
          </w:p>
        </w:tc>
      </w:tr>
      <w:tr w14:paraId="0B8D5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35AC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15-1</w:t>
            </w:r>
          </w:p>
        </w:tc>
        <w:tc>
          <w:tcPr>
            <w:tcW w:w="15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FBDEB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一次性使用输液器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293AC6">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p>
          <w:p w14:paraId="078CECF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普通型 带针</w:t>
            </w:r>
          </w:p>
          <w:p w14:paraId="61D7D050">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p>
        </w:tc>
        <w:tc>
          <w:tcPr>
            <w:tcW w:w="4922" w:type="dxa"/>
            <w:vMerge w:val="restart"/>
            <w:tcBorders>
              <w:top w:val="single" w:color="000000" w:sz="4" w:space="0"/>
              <w:left w:val="single" w:color="000000" w:sz="4" w:space="0"/>
              <w:right w:val="single" w:color="000000" w:sz="4" w:space="0"/>
            </w:tcBorders>
            <w:shd w:val="clear" w:color="auto" w:fill="auto"/>
            <w:vAlign w:val="center"/>
          </w:tcPr>
          <w:p w14:paraId="2C5FBD55">
            <w:pPr>
              <w:keepNext w:val="0"/>
              <w:keepLines w:val="0"/>
              <w:widowControl/>
              <w:suppressLineNumbers w:val="0"/>
              <w:snapToGrid w:val="0"/>
              <w:ind w:left="0" w:leftChars="0" w:right="0" w:rightChars="0" w:firstLine="0" w:firstLineChars="0"/>
              <w:jc w:val="left"/>
              <w:textAlignment w:val="center"/>
              <w:rPr>
                <w:rFonts w:hint="default"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kern w:val="0"/>
                <w:sz w:val="20"/>
                <w:szCs w:val="20"/>
                <w:u w:val="none"/>
                <w:lang w:val="en-US" w:eastAsia="zh-CN" w:bidi="ar"/>
              </w:rPr>
              <w:t>用于静脉输注药液。</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1.带针：针头规格5.5#、7#</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2.经环氧乙烷灭菌，一次性使用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3.输液器应清洁无微粒和异物，不得有毛边毛刺、塑流缺损等缺陷</w:t>
            </w:r>
          </w:p>
        </w:tc>
      </w:tr>
      <w:tr w14:paraId="6B71C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86282">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15-2</w:t>
            </w: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1311D">
            <w:pPr>
              <w:snapToGrid w:val="0"/>
              <w:ind w:left="0" w:leftChars="0" w:right="0" w:rightChars="0" w:firstLine="0" w:firstLineChars="0"/>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D111C9">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普通型 不带针</w:t>
            </w:r>
          </w:p>
        </w:tc>
        <w:tc>
          <w:tcPr>
            <w:tcW w:w="4922" w:type="dxa"/>
            <w:vMerge w:val="continue"/>
            <w:tcBorders>
              <w:left w:val="single" w:color="000000" w:sz="4" w:space="0"/>
              <w:bottom w:val="single" w:color="000000" w:sz="4" w:space="0"/>
              <w:right w:val="single" w:color="000000" w:sz="4" w:space="0"/>
            </w:tcBorders>
            <w:shd w:val="clear" w:color="auto" w:fill="auto"/>
            <w:vAlign w:val="center"/>
          </w:tcPr>
          <w:p w14:paraId="094DB026">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p>
        </w:tc>
      </w:tr>
      <w:tr w14:paraId="5F089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6C85D">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15-3</w:t>
            </w: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276BE">
            <w:pPr>
              <w:snapToGrid w:val="0"/>
              <w:ind w:left="0" w:leftChars="0" w:right="0" w:rightChars="0" w:firstLine="0" w:firstLineChars="0"/>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8FD938">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精密过滤输液器</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33C4C">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用于静脉输注药液。</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1.过滤孔径：1.2μm、2.0μm~5.0μm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2.经环氧乙烷灭菌，一次性使用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3.符合标准《YY 0286.1-2019 一次性使用微孔过滤输液器》</w:t>
            </w:r>
          </w:p>
        </w:tc>
      </w:tr>
      <w:tr w14:paraId="4E15D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E5D22">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15-4</w:t>
            </w: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B822C">
            <w:pPr>
              <w:snapToGrid w:val="0"/>
              <w:ind w:left="0" w:leftChars="0" w:right="0" w:rightChars="0" w:firstLine="0" w:firstLineChars="0"/>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303439">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精密过滤输液器 </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不含DEHP</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3DCB2">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用于静脉输注药液。</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1.过滤孔径：0.2/0.22μm、1.2μm、2.0μm~5.0μm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2.经环氧乙烷灭菌，一次性使用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3.符合标准《YY 0286.1-2019 一次性使用微孔过滤输液器》</w:t>
            </w:r>
          </w:p>
        </w:tc>
      </w:tr>
      <w:tr w14:paraId="5E6FD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35956">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15-5</w:t>
            </w: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4E5EB">
            <w:pPr>
              <w:snapToGrid w:val="0"/>
              <w:ind w:left="0" w:leftChars="0" w:right="0" w:rightChars="0" w:firstLine="0" w:firstLineChars="0"/>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0620C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普通型 带针</w:t>
            </w:r>
          </w:p>
          <w:p w14:paraId="63ECC6EF">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不含DEHP</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FFB79">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用于静脉输注药液。</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1.不含塑化剂，适用于儿科男童等患者</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2.经环氧乙烷灭菌，一次性使用</w:t>
            </w:r>
          </w:p>
        </w:tc>
      </w:tr>
      <w:tr w14:paraId="32365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8FF8A">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15-6</w:t>
            </w: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86013">
            <w:pPr>
              <w:snapToGrid w:val="0"/>
              <w:ind w:left="0" w:leftChars="0" w:right="0" w:rightChars="0" w:firstLine="0" w:firstLineChars="0"/>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F158AB">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避光输液器</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D0524">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用于静脉输注药液。</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1.输注遇光易分解药物</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2.性能参数要求： 避光材质：管路采用避光材料，避光范围290nm~450nm，避光效果稳定。</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3.经环氧乙烷灭菌，一次性使用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4.符合标准《YY 0286.3-2017 一次性使用避光输液器》</w:t>
            </w:r>
          </w:p>
        </w:tc>
      </w:tr>
      <w:tr w14:paraId="7C09F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EFB9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15-7</w:t>
            </w: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AA411">
            <w:pPr>
              <w:snapToGrid w:val="0"/>
              <w:ind w:left="0" w:leftChars="0" w:right="0" w:rightChars="0" w:firstLine="0" w:firstLineChars="0"/>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89220E">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避光精密过滤输液器</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CC96A">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用于静脉输注药液。</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1.过滤孔径：0.2μm/0.22μm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2.管路采用避光材料，避光效果稳定</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3.经环氧乙烷灭菌，一次性使用</w:t>
            </w:r>
          </w:p>
        </w:tc>
      </w:tr>
      <w:tr w14:paraId="71449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08AA5">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60D16">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一次性使用输血器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872EF2">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带针</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DC442">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用于向患者输送血液或血液成分。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1.由瓶塞穿刺器、滴管、滴斗、血液过滤网、导管、流量调节器、输血针及保护套等组成</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2.针头规格：0.9mm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3.经环氧乙烷灭菌，一次性使用</w:t>
            </w:r>
          </w:p>
        </w:tc>
      </w:tr>
      <w:tr w14:paraId="3B5C5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C2B64">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17-1</w:t>
            </w:r>
          </w:p>
        </w:tc>
        <w:tc>
          <w:tcPr>
            <w:tcW w:w="15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F9864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一次性使用注射器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416B22">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p>
          <w:p w14:paraId="50B898D6">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普通型 带针</w:t>
            </w:r>
          </w:p>
          <w:p w14:paraId="4EDE49C7">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kern w:val="0"/>
                <w:sz w:val="20"/>
                <w:szCs w:val="20"/>
                <w:u w:val="none"/>
                <w:lang w:val="en-US" w:eastAsia="zh-CN" w:bidi="ar"/>
              </w:rPr>
            </w:pPr>
          </w:p>
        </w:tc>
        <w:tc>
          <w:tcPr>
            <w:tcW w:w="4922" w:type="dxa"/>
            <w:vMerge w:val="restart"/>
            <w:tcBorders>
              <w:top w:val="single" w:color="000000" w:sz="4" w:space="0"/>
              <w:left w:val="single" w:color="000000" w:sz="4" w:space="0"/>
              <w:right w:val="single" w:color="000000" w:sz="4" w:space="0"/>
            </w:tcBorders>
            <w:shd w:val="clear" w:color="auto" w:fill="auto"/>
            <w:vAlign w:val="center"/>
          </w:tcPr>
          <w:p w14:paraId="5393790F">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用于抽吸液体或在注入液体后注射。</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1.由外套、芯杆、活塞和注射针（选配）组成</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2.注射器规格覆盖：1ml、2ml、5ml、10ml、20ml、30ml、50ml</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3.与我院在用微量注射泵兼容</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4.经环氧乙烷灭菌，一次性使用</w:t>
            </w:r>
          </w:p>
        </w:tc>
      </w:tr>
      <w:tr w14:paraId="5EFB9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6AF0">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17-2</w:t>
            </w: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291B9">
            <w:pPr>
              <w:snapToGrid w:val="0"/>
              <w:ind w:left="0" w:leftChars="0" w:right="0" w:rightChars="0" w:firstLine="0" w:firstLineChars="0"/>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125653">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普通型 带针螺口</w:t>
            </w:r>
          </w:p>
        </w:tc>
        <w:tc>
          <w:tcPr>
            <w:tcW w:w="4922" w:type="dxa"/>
            <w:vMerge w:val="continue"/>
            <w:tcBorders>
              <w:left w:val="single" w:color="000000" w:sz="4" w:space="0"/>
              <w:bottom w:val="single" w:color="000000" w:sz="4" w:space="0"/>
              <w:right w:val="single" w:color="000000" w:sz="4" w:space="0"/>
            </w:tcBorders>
            <w:shd w:val="clear" w:color="auto" w:fill="auto"/>
            <w:vAlign w:val="center"/>
          </w:tcPr>
          <w:p w14:paraId="5A5A0BBA">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p>
        </w:tc>
      </w:tr>
      <w:tr w14:paraId="39565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9F4C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17-3</w:t>
            </w: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8E100">
            <w:pPr>
              <w:snapToGrid w:val="0"/>
              <w:ind w:left="0" w:leftChars="0" w:right="0" w:rightChars="0" w:firstLine="0" w:firstLineChars="0"/>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200021">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自毁型注射器</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7D567">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疫苗接种、传染病区、高危药物注射。</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1.注射器规格：1ml、2ml、5ml、10ml</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2.自毁机制：注射完毕后芯杆锁定，无法二次抽吸，防止重复使用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3.经环氧乙烷灭菌，一次性使用</w:t>
            </w:r>
          </w:p>
        </w:tc>
      </w:tr>
      <w:tr w14:paraId="66914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1563C">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17-4</w:t>
            </w: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78CCB">
            <w:pPr>
              <w:snapToGrid w:val="0"/>
              <w:ind w:left="0" w:leftChars="0" w:right="0" w:rightChars="0" w:firstLine="0" w:firstLineChars="0"/>
              <w:jc w:val="center"/>
              <w:rPr>
                <w:rFonts w:hint="eastAsia" w:ascii="微软雅黑" w:hAnsi="微软雅黑" w:eastAsia="微软雅黑" w:cs="微软雅黑"/>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567258">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溶药注射器</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4DEFF">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用于一次性药液溶药用。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1.规格包含：20ml、30ml、50ml</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2.针头类型：侧孔针</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3.结构组成：由外套、芯杆、活塞和配药针组成</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4.经环氧乙烷灭菌，一次性使用</w:t>
            </w:r>
          </w:p>
        </w:tc>
      </w:tr>
      <w:tr w14:paraId="452DC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D7892">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17-5</w:t>
            </w:r>
          </w:p>
        </w:tc>
        <w:tc>
          <w:tcPr>
            <w:tcW w:w="15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4A8AF">
            <w:pPr>
              <w:snapToGrid w:val="0"/>
              <w:ind w:left="0" w:leftChars="0" w:right="0" w:rightChars="0" w:firstLine="0" w:firstLineChars="0"/>
              <w:jc w:val="center"/>
              <w:rPr>
                <w:rFonts w:hint="eastAsia" w:ascii="微软雅黑" w:hAnsi="微软雅黑" w:eastAsia="微软雅黑" w:cs="微软雅黑"/>
                <w:i w:val="0"/>
                <w:iCs w:val="0"/>
                <w:color w:val="000000"/>
                <w:sz w:val="20"/>
                <w:szCs w:val="20"/>
                <w:u w:val="none"/>
              </w:rPr>
            </w:pPr>
          </w:p>
        </w:tc>
        <w:tc>
          <w:tcPr>
            <w:tcW w:w="1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556A3">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避光注射器</w:t>
            </w:r>
          </w:p>
        </w:tc>
        <w:tc>
          <w:tcPr>
            <w:tcW w:w="4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8B990">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输注遇光易分解的药物（如硝普钠、硝酸甘油、维生素K1等）。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1.规格：至少含50ml</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2.避光材质：外套采用避光材料（棕色或深色）</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3.要求避光效果持续至有效期内，不得因光照导致药液降解</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4.经环氧乙烷灭菌，一次性使用</w:t>
            </w:r>
          </w:p>
        </w:tc>
      </w:tr>
    </w:tbl>
    <w:p w14:paraId="744ED0D0">
      <w:pPr>
        <w:numPr>
          <w:ilvl w:val="0"/>
          <w:numId w:val="1"/>
        </w:numPr>
        <w:spacing w:line="360" w:lineRule="auto"/>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2026年06月16日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w:t>
      </w:r>
      <w:r>
        <w:rPr>
          <w:rFonts w:hint="eastAsia"/>
          <w:sz w:val="24"/>
          <w:szCs w:val="24"/>
          <w:lang w:val="en-US" w:eastAsia="zh-CN"/>
        </w:rPr>
        <w:t>耗材</w:t>
      </w:r>
      <w:r>
        <w:rPr>
          <w:rFonts w:hint="eastAsia"/>
          <w:sz w:val="24"/>
          <w:szCs w:val="24"/>
        </w:rPr>
        <w:t>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6A33580B">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spacing w:line="360" w:lineRule="auto"/>
        <w:ind w:left="480"/>
        <w:rPr>
          <w:rFonts w:ascii="宋体" w:hAnsi="宋体"/>
          <w:sz w:val="24"/>
        </w:rPr>
      </w:pPr>
      <w:r>
        <w:rPr>
          <w:rFonts w:hint="eastAsia" w:ascii="宋体" w:hAnsi="宋体"/>
          <w:sz w:val="24"/>
          <w:lang w:val="en-US" w:eastAsia="zh-CN"/>
        </w:rPr>
        <w:t>九、样品</w:t>
      </w:r>
    </w:p>
    <w:tbl>
      <w:tblPr>
        <w:tblStyle w:val="1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9"/>
        <w:gridCol w:w="1872"/>
        <w:gridCol w:w="4781"/>
      </w:tblGrid>
      <w:tr w14:paraId="5C321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869" w:type="dxa"/>
            <w:vAlign w:val="center"/>
          </w:tcPr>
          <w:p w14:paraId="382D72E7">
            <w:pPr>
              <w:keepNext/>
              <w:keepLines w:val="0"/>
              <w:widowControl/>
              <w:suppressLineNumbers w:val="0"/>
              <w:snapToGrid w:val="0"/>
              <w:ind w:left="0" w:leftChars="0" w:right="0" w:rightChars="0" w:firstLine="0" w:firstLineChars="0"/>
              <w:jc w:val="center"/>
              <w:textAlignment w:val="center"/>
              <w:rPr>
                <w:rFonts w:hint="default" w:ascii="等线" w:hAnsi="宋体" w:eastAsia="等线"/>
                <w:b/>
                <w:sz w:val="24"/>
                <w:vertAlign w:val="baseline"/>
                <w:lang w:val="en-US" w:eastAsia="zh-CN"/>
              </w:rPr>
            </w:pPr>
            <w:r>
              <w:rPr>
                <w:rFonts w:hint="eastAsia" w:ascii="等线" w:hAnsi="等线" w:eastAsia="等线" w:cs="等线"/>
                <w:b/>
                <w:i w:val="0"/>
                <w:iCs w:val="0"/>
                <w:color w:val="000000"/>
                <w:kern w:val="0"/>
                <w:sz w:val="24"/>
                <w:szCs w:val="24"/>
                <w:u w:val="none"/>
                <w:lang w:val="en-US" w:eastAsia="zh-CN" w:bidi="ar"/>
              </w:rPr>
              <w:t>产品名称</w:t>
            </w:r>
          </w:p>
        </w:tc>
        <w:tc>
          <w:tcPr>
            <w:tcW w:w="0" w:type="auto"/>
            <w:vAlign w:val="center"/>
          </w:tcPr>
          <w:p w14:paraId="00E80E1D">
            <w:pPr>
              <w:keepNext/>
              <w:keepLines w:val="0"/>
              <w:widowControl/>
              <w:suppressLineNumbers w:val="0"/>
              <w:snapToGrid w:val="0"/>
              <w:ind w:left="0" w:leftChars="0" w:right="0" w:rightChars="0" w:firstLine="0" w:firstLineChars="0"/>
              <w:jc w:val="center"/>
              <w:textAlignment w:val="center"/>
              <w:rPr>
                <w:rFonts w:hint="eastAsia" w:ascii="等线" w:hAnsi="宋体" w:eastAsia="等线"/>
                <w:b/>
                <w:sz w:val="24"/>
                <w:vertAlign w:val="baseline"/>
                <w:lang w:val="en-US" w:eastAsia="zh-CN"/>
              </w:rPr>
            </w:pPr>
            <w:r>
              <w:rPr>
                <w:rFonts w:hint="eastAsia" w:ascii="等线" w:hAnsi="等线" w:eastAsia="等线" w:cs="等线"/>
                <w:b/>
                <w:i w:val="0"/>
                <w:iCs w:val="0"/>
                <w:color w:val="000000"/>
                <w:kern w:val="0"/>
                <w:sz w:val="24"/>
                <w:szCs w:val="24"/>
                <w:u w:val="none"/>
                <w:lang w:val="en-US" w:eastAsia="zh-CN" w:bidi="ar"/>
              </w:rPr>
              <w:t>二级目录</w:t>
            </w:r>
          </w:p>
        </w:tc>
        <w:tc>
          <w:tcPr>
            <w:tcW w:w="4781" w:type="dxa"/>
            <w:vAlign w:val="center"/>
          </w:tcPr>
          <w:p w14:paraId="32ED4CD6">
            <w:pPr>
              <w:keepNext/>
              <w:keepLines w:val="0"/>
              <w:widowControl/>
              <w:suppressLineNumbers w:val="0"/>
              <w:snapToGrid w:val="0"/>
              <w:ind w:left="0" w:leftChars="0" w:right="0" w:rightChars="0" w:firstLine="0" w:firstLineChars="0"/>
              <w:jc w:val="center"/>
              <w:textAlignment w:val="center"/>
              <w:rPr>
                <w:rFonts w:hint="eastAsia" w:ascii="等线" w:hAnsi="宋体" w:eastAsia="等线"/>
                <w:b/>
                <w:sz w:val="24"/>
                <w:vertAlign w:val="baseline"/>
                <w:lang w:val="en-US" w:eastAsia="zh-CN"/>
              </w:rPr>
            </w:pPr>
            <w:r>
              <w:rPr>
                <w:rFonts w:hint="eastAsia" w:ascii="等线" w:hAnsi="等线" w:eastAsia="等线" w:cs="等线"/>
                <w:b/>
                <w:i w:val="0"/>
                <w:iCs w:val="0"/>
                <w:color w:val="000000"/>
                <w:kern w:val="0"/>
                <w:sz w:val="24"/>
                <w:szCs w:val="24"/>
                <w:u w:val="none"/>
                <w:lang w:val="en-US" w:eastAsia="zh-CN" w:bidi="ar"/>
              </w:rPr>
              <w:t>样品需求</w:t>
            </w:r>
          </w:p>
        </w:tc>
      </w:tr>
      <w:tr w14:paraId="0BF6F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vMerge w:val="restart"/>
            <w:shd w:val="clear" w:color="auto" w:fill="auto"/>
            <w:vAlign w:val="center"/>
          </w:tcPr>
          <w:p w14:paraId="03C9D9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2"/>
                <w:sz w:val="24"/>
                <w:szCs w:val="22"/>
                <w:u w:val="none"/>
                <w:lang w:val="en-US" w:eastAsia="zh-CN" w:bidi="ar-SA"/>
              </w:rPr>
            </w:pPr>
            <w:r>
              <w:rPr>
                <w:rFonts w:hint="eastAsia" w:ascii="宋体" w:hAnsi="等线" w:eastAsia="宋体" w:cs="等线"/>
                <w:i w:val="0"/>
                <w:iCs w:val="0"/>
                <w:color w:val="000000"/>
                <w:kern w:val="0"/>
                <w:sz w:val="24"/>
                <w:szCs w:val="24"/>
                <w:u w:val="none"/>
                <w:lang w:val="en-US" w:eastAsia="zh-CN" w:bidi="ar"/>
              </w:rPr>
              <w:t>一次性使用吸氧面罩</w:t>
            </w:r>
          </w:p>
        </w:tc>
        <w:tc>
          <w:tcPr>
            <w:tcW w:w="0" w:type="auto"/>
            <w:shd w:val="clear" w:color="auto" w:fill="auto"/>
            <w:vAlign w:val="center"/>
          </w:tcPr>
          <w:p w14:paraId="5951C48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2"/>
                <w:sz w:val="24"/>
                <w:szCs w:val="22"/>
                <w:u w:val="none"/>
                <w:lang w:val="en-US" w:eastAsia="zh-CN" w:bidi="ar-SA"/>
              </w:rPr>
            </w:pPr>
            <w:r>
              <w:rPr>
                <w:rFonts w:hint="eastAsia" w:ascii="宋体" w:hAnsi="等线" w:eastAsia="宋体" w:cs="等线"/>
                <w:i w:val="0"/>
                <w:iCs w:val="0"/>
                <w:color w:val="000000"/>
                <w:kern w:val="0"/>
                <w:sz w:val="24"/>
                <w:szCs w:val="24"/>
                <w:u w:val="none"/>
                <w:lang w:val="en-US" w:eastAsia="zh-CN" w:bidi="ar"/>
              </w:rPr>
              <w:t>普通型</w:t>
            </w:r>
          </w:p>
        </w:tc>
        <w:tc>
          <w:tcPr>
            <w:tcW w:w="4781" w:type="dxa"/>
            <w:shd w:val="clear" w:color="auto" w:fill="auto"/>
            <w:vAlign w:val="center"/>
          </w:tcPr>
          <w:p w14:paraId="528E2CE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等线" w:eastAsia="宋体" w:cs="等线"/>
                <w:i w:val="0"/>
                <w:iCs w:val="0"/>
                <w:color w:val="000000"/>
                <w:kern w:val="0"/>
                <w:sz w:val="24"/>
                <w:szCs w:val="24"/>
                <w:u w:val="none"/>
                <w:lang w:val="en-US" w:eastAsia="zh-CN" w:bidi="ar"/>
              </w:rPr>
              <w:t>需提供样品成人型、儿童型各5只，以及与样品同批次的检验报告等质检信息。</w:t>
            </w:r>
          </w:p>
        </w:tc>
      </w:tr>
      <w:tr w14:paraId="08498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vMerge w:val="continue"/>
            <w:shd w:val="clear" w:color="auto" w:fill="auto"/>
            <w:vAlign w:val="center"/>
          </w:tcPr>
          <w:p w14:paraId="1EF49B9D">
            <w:pPr>
              <w:keepNext/>
              <w:snapToGrid w:val="0"/>
              <w:ind w:left="0" w:leftChars="0" w:right="0" w:rightChars="0" w:firstLine="0" w:firstLineChars="0"/>
              <w:jc w:val="center"/>
              <w:rPr>
                <w:rFonts w:hint="eastAsia" w:ascii="宋体" w:hAnsi="宋体" w:eastAsia="宋体"/>
                <w:sz w:val="24"/>
                <w:vertAlign w:val="baseline"/>
                <w:lang w:val="en-US" w:eastAsia="zh-CN"/>
              </w:rPr>
            </w:pPr>
          </w:p>
        </w:tc>
        <w:tc>
          <w:tcPr>
            <w:tcW w:w="0" w:type="auto"/>
            <w:shd w:val="clear" w:color="auto" w:fill="auto"/>
            <w:vAlign w:val="center"/>
          </w:tcPr>
          <w:p w14:paraId="171A68B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等线" w:eastAsia="宋体" w:cs="等线"/>
                <w:i w:val="0"/>
                <w:iCs w:val="0"/>
                <w:color w:val="000000"/>
                <w:kern w:val="0"/>
                <w:sz w:val="24"/>
                <w:szCs w:val="24"/>
                <w:u w:val="none"/>
                <w:lang w:val="en-US" w:eastAsia="zh-CN" w:bidi="ar"/>
              </w:rPr>
              <w:t>文丘里</w:t>
            </w:r>
          </w:p>
        </w:tc>
        <w:tc>
          <w:tcPr>
            <w:tcW w:w="4781" w:type="dxa"/>
            <w:shd w:val="clear" w:color="auto" w:fill="auto"/>
            <w:vAlign w:val="center"/>
          </w:tcPr>
          <w:p w14:paraId="78E1830C">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等线" w:eastAsia="宋体" w:cs="等线"/>
                <w:i w:val="0"/>
                <w:iCs w:val="0"/>
                <w:color w:val="000000"/>
                <w:kern w:val="0"/>
                <w:sz w:val="24"/>
                <w:szCs w:val="24"/>
                <w:u w:val="none"/>
                <w:lang w:val="en-US" w:eastAsia="zh-CN" w:bidi="ar"/>
              </w:rPr>
              <w:t>需提供样品5只，以及与样品同批次的检验报告等质检信息。</w:t>
            </w:r>
          </w:p>
        </w:tc>
      </w:tr>
      <w:tr w14:paraId="1AAAA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vMerge w:val="continue"/>
            <w:shd w:val="clear" w:color="auto" w:fill="auto"/>
            <w:vAlign w:val="center"/>
          </w:tcPr>
          <w:p w14:paraId="271941E3">
            <w:pPr>
              <w:keepNext/>
              <w:snapToGrid w:val="0"/>
              <w:ind w:left="0" w:leftChars="0" w:right="0" w:rightChars="0" w:firstLine="0" w:firstLineChars="0"/>
              <w:jc w:val="center"/>
              <w:rPr>
                <w:rFonts w:hint="eastAsia" w:ascii="宋体" w:hAnsi="宋体" w:eastAsia="宋体"/>
                <w:sz w:val="24"/>
                <w:vertAlign w:val="baseline"/>
                <w:lang w:val="en-US" w:eastAsia="zh-CN"/>
              </w:rPr>
            </w:pPr>
          </w:p>
        </w:tc>
        <w:tc>
          <w:tcPr>
            <w:tcW w:w="0" w:type="auto"/>
            <w:shd w:val="clear" w:color="auto" w:fill="auto"/>
            <w:vAlign w:val="center"/>
          </w:tcPr>
          <w:p w14:paraId="4437799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等线" w:eastAsia="宋体" w:cs="等线"/>
                <w:i w:val="0"/>
                <w:iCs w:val="0"/>
                <w:color w:val="000000"/>
                <w:kern w:val="0"/>
                <w:sz w:val="24"/>
                <w:szCs w:val="24"/>
                <w:u w:val="none"/>
                <w:lang w:val="en-US" w:eastAsia="zh-CN" w:bidi="ar"/>
              </w:rPr>
              <w:t>高浓度型</w:t>
            </w:r>
          </w:p>
        </w:tc>
        <w:tc>
          <w:tcPr>
            <w:tcW w:w="4781" w:type="dxa"/>
            <w:shd w:val="clear" w:color="auto" w:fill="auto"/>
            <w:vAlign w:val="center"/>
          </w:tcPr>
          <w:p w14:paraId="757760F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等线" w:eastAsia="宋体" w:cs="等线"/>
                <w:i w:val="0"/>
                <w:iCs w:val="0"/>
                <w:color w:val="000000"/>
                <w:kern w:val="0"/>
                <w:sz w:val="24"/>
                <w:szCs w:val="24"/>
                <w:u w:val="none"/>
                <w:lang w:val="en-US" w:eastAsia="zh-CN" w:bidi="ar"/>
              </w:rPr>
              <w:t>需提供样品成人型5只，以及与样品同批次的检验报告等质检信息。</w:t>
            </w:r>
          </w:p>
        </w:tc>
      </w:tr>
      <w:tr w14:paraId="113C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vMerge w:val="restart"/>
            <w:shd w:val="clear" w:color="auto" w:fill="auto"/>
            <w:vAlign w:val="center"/>
          </w:tcPr>
          <w:p w14:paraId="18347C17">
            <w:pPr>
              <w:keepNext/>
              <w:keepLines w:val="0"/>
              <w:widowControl/>
              <w:suppressLineNumbers w:val="0"/>
              <w:snapToGrid w:val="0"/>
              <w:ind w:left="0" w:leftChars="0" w:right="0" w:rightChars="0" w:firstLine="0" w:firstLineChars="0"/>
              <w:jc w:val="center"/>
              <w:textAlignment w:val="center"/>
              <w:rPr>
                <w:rFonts w:hint="eastAsia" w:ascii="宋体" w:hAnsi="等线" w:eastAsia="宋体" w:cs="等线"/>
                <w:i w:val="0"/>
                <w:iCs w:val="0"/>
                <w:color w:val="000000"/>
                <w:kern w:val="2"/>
                <w:sz w:val="24"/>
                <w:szCs w:val="24"/>
                <w:u w:val="none"/>
                <w:lang w:val="en-US" w:eastAsia="zh-CN" w:bidi="ar-SA"/>
              </w:rPr>
            </w:pPr>
            <w:r>
              <w:rPr>
                <w:rFonts w:hint="eastAsia" w:ascii="宋体" w:hAnsi="等线" w:eastAsia="宋体" w:cs="等线"/>
                <w:i w:val="0"/>
                <w:iCs w:val="0"/>
                <w:color w:val="000000"/>
                <w:kern w:val="0"/>
                <w:sz w:val="24"/>
                <w:szCs w:val="24"/>
                <w:u w:val="none"/>
                <w:lang w:val="en-US" w:eastAsia="zh-CN" w:bidi="ar"/>
              </w:rPr>
              <w:t>一次性使用雾化面罩</w:t>
            </w:r>
          </w:p>
        </w:tc>
        <w:tc>
          <w:tcPr>
            <w:tcW w:w="0" w:type="auto"/>
            <w:shd w:val="clear" w:color="auto" w:fill="auto"/>
            <w:vAlign w:val="center"/>
          </w:tcPr>
          <w:p w14:paraId="28DE4449">
            <w:pPr>
              <w:keepNext w:val="0"/>
              <w:keepLines w:val="0"/>
              <w:widowControl/>
              <w:suppressLineNumbers w:val="0"/>
              <w:snapToGrid w:val="0"/>
              <w:ind w:left="0" w:leftChars="0" w:right="0" w:rightChars="0" w:firstLine="0" w:firstLineChars="0"/>
              <w:jc w:val="left"/>
              <w:textAlignment w:val="center"/>
              <w:rPr>
                <w:rFonts w:hint="eastAsia" w:ascii="宋体" w:hAnsi="等线" w:eastAsia="宋体" w:cs="等线"/>
                <w:i w:val="0"/>
                <w:iCs w:val="0"/>
                <w:color w:val="000000"/>
                <w:kern w:val="0"/>
                <w:sz w:val="24"/>
                <w:szCs w:val="24"/>
                <w:u w:val="none"/>
                <w:lang w:val="en-US" w:eastAsia="zh-CN" w:bidi="ar"/>
              </w:rPr>
            </w:pPr>
            <w:r>
              <w:rPr>
                <w:rFonts w:hint="eastAsia" w:ascii="宋体" w:hAnsi="等线" w:eastAsia="宋体" w:cs="等线"/>
                <w:i w:val="0"/>
                <w:iCs w:val="0"/>
                <w:color w:val="000000"/>
                <w:kern w:val="0"/>
                <w:sz w:val="24"/>
                <w:szCs w:val="24"/>
                <w:u w:val="none"/>
                <w:lang w:val="en-US" w:eastAsia="zh-CN" w:bidi="ar"/>
              </w:rPr>
              <w:t>常规面罩1</w:t>
            </w:r>
          </w:p>
        </w:tc>
        <w:tc>
          <w:tcPr>
            <w:tcW w:w="4781" w:type="dxa"/>
            <w:shd w:val="clear" w:color="auto" w:fill="auto"/>
            <w:vAlign w:val="center"/>
          </w:tcPr>
          <w:p w14:paraId="1B41037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等线" w:eastAsia="宋体" w:cs="等线"/>
                <w:i w:val="0"/>
                <w:iCs w:val="0"/>
                <w:color w:val="000000"/>
                <w:kern w:val="0"/>
                <w:sz w:val="24"/>
                <w:szCs w:val="24"/>
                <w:u w:val="none"/>
                <w:lang w:val="en-US" w:eastAsia="zh-CN" w:bidi="ar"/>
              </w:rPr>
              <w:t>需提供样品成人型10只、儿童型5只，并提供与样品同批次的检验报告等质检信息。</w:t>
            </w:r>
          </w:p>
        </w:tc>
      </w:tr>
      <w:tr w14:paraId="6A09C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vMerge w:val="continue"/>
            <w:shd w:val="clear" w:color="auto" w:fill="auto"/>
            <w:vAlign w:val="center"/>
          </w:tcPr>
          <w:p w14:paraId="407E742E">
            <w:pPr>
              <w:keepNext/>
              <w:keepLines w:val="0"/>
              <w:widowControl/>
              <w:suppressLineNumbers w:val="0"/>
              <w:snapToGrid w:val="0"/>
              <w:ind w:left="0" w:leftChars="0" w:right="0" w:rightChars="0" w:firstLine="0" w:firstLineChars="0"/>
              <w:jc w:val="center"/>
              <w:textAlignment w:val="center"/>
              <w:rPr>
                <w:rFonts w:hint="eastAsia" w:ascii="宋体" w:hAnsi="等线" w:eastAsia="宋体" w:cs="等线"/>
                <w:i w:val="0"/>
                <w:iCs w:val="0"/>
                <w:color w:val="000000"/>
                <w:kern w:val="0"/>
                <w:sz w:val="24"/>
                <w:szCs w:val="24"/>
                <w:u w:val="none"/>
                <w:lang w:val="en-US" w:eastAsia="zh-CN" w:bidi="ar"/>
              </w:rPr>
            </w:pPr>
          </w:p>
        </w:tc>
        <w:tc>
          <w:tcPr>
            <w:tcW w:w="0" w:type="auto"/>
            <w:shd w:val="clear" w:color="auto" w:fill="auto"/>
            <w:vAlign w:val="center"/>
          </w:tcPr>
          <w:p w14:paraId="66CE9320">
            <w:pPr>
              <w:keepNext w:val="0"/>
              <w:keepLines w:val="0"/>
              <w:widowControl/>
              <w:suppressLineNumbers w:val="0"/>
              <w:snapToGrid w:val="0"/>
              <w:ind w:left="0" w:leftChars="0" w:right="0" w:rightChars="0" w:firstLine="0" w:firstLineChars="0"/>
              <w:jc w:val="left"/>
              <w:textAlignment w:val="center"/>
              <w:rPr>
                <w:rFonts w:hint="eastAsia" w:ascii="宋体" w:hAnsi="等线" w:eastAsia="宋体" w:cs="等线"/>
                <w:i w:val="0"/>
                <w:iCs w:val="0"/>
                <w:color w:val="000000"/>
                <w:kern w:val="0"/>
                <w:sz w:val="24"/>
                <w:szCs w:val="24"/>
                <w:u w:val="none"/>
                <w:lang w:val="en-US" w:eastAsia="zh-CN" w:bidi="ar"/>
              </w:rPr>
            </w:pPr>
            <w:r>
              <w:rPr>
                <w:rFonts w:hint="eastAsia" w:ascii="宋体" w:hAnsi="等线" w:eastAsia="宋体" w:cs="等线"/>
                <w:i w:val="0"/>
                <w:iCs w:val="0"/>
                <w:color w:val="000000"/>
                <w:kern w:val="0"/>
                <w:sz w:val="24"/>
                <w:szCs w:val="24"/>
                <w:u w:val="none"/>
                <w:lang w:val="en-US" w:eastAsia="zh-CN" w:bidi="ar"/>
              </w:rPr>
              <w:t>常规面罩2</w:t>
            </w:r>
          </w:p>
        </w:tc>
        <w:tc>
          <w:tcPr>
            <w:tcW w:w="4781" w:type="dxa"/>
            <w:shd w:val="clear" w:color="auto" w:fill="auto"/>
            <w:vAlign w:val="center"/>
          </w:tcPr>
          <w:p w14:paraId="64B85BD8">
            <w:pPr>
              <w:keepNext w:val="0"/>
              <w:keepLines w:val="0"/>
              <w:widowControl/>
              <w:suppressLineNumbers w:val="0"/>
              <w:snapToGrid w:val="0"/>
              <w:ind w:left="0" w:leftChars="0" w:right="0" w:rightChars="0" w:firstLine="0" w:firstLineChars="0"/>
              <w:jc w:val="left"/>
              <w:textAlignment w:val="center"/>
              <w:rPr>
                <w:rFonts w:hint="eastAsia" w:ascii="宋体" w:hAnsi="等线" w:eastAsia="宋体" w:cs="等线"/>
                <w:i w:val="0"/>
                <w:iCs w:val="0"/>
                <w:color w:val="000000"/>
                <w:kern w:val="0"/>
                <w:sz w:val="24"/>
                <w:szCs w:val="24"/>
                <w:u w:val="none"/>
                <w:lang w:val="en-US" w:eastAsia="zh-CN" w:bidi="ar"/>
              </w:rPr>
            </w:pPr>
            <w:r>
              <w:rPr>
                <w:rFonts w:hint="eastAsia" w:ascii="宋体" w:hAnsi="等线" w:eastAsia="宋体" w:cs="等线"/>
                <w:i w:val="0"/>
                <w:iCs w:val="0"/>
                <w:color w:val="000000"/>
                <w:kern w:val="0"/>
                <w:sz w:val="24"/>
                <w:szCs w:val="24"/>
                <w:u w:val="none"/>
                <w:lang w:val="en-US" w:eastAsia="zh-CN" w:bidi="ar"/>
              </w:rPr>
              <w:t>需提供样品5只，并提供与样品同批次的检验报告等质检信息。</w:t>
            </w:r>
          </w:p>
        </w:tc>
      </w:tr>
      <w:tr w14:paraId="79661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vMerge w:val="continue"/>
            <w:shd w:val="clear" w:color="auto" w:fill="auto"/>
            <w:vAlign w:val="center"/>
          </w:tcPr>
          <w:p w14:paraId="1BBC13EE">
            <w:pPr>
              <w:keepNext/>
              <w:keepLines w:val="0"/>
              <w:widowControl/>
              <w:suppressLineNumbers w:val="0"/>
              <w:snapToGrid w:val="0"/>
              <w:ind w:left="0" w:leftChars="0" w:right="0" w:rightChars="0" w:firstLine="0" w:firstLineChars="0"/>
              <w:jc w:val="center"/>
              <w:textAlignment w:val="center"/>
              <w:rPr>
                <w:rFonts w:hint="eastAsia" w:ascii="宋体" w:hAnsi="等线" w:eastAsia="宋体" w:cs="等线"/>
                <w:i w:val="0"/>
                <w:iCs w:val="0"/>
                <w:color w:val="000000"/>
                <w:kern w:val="0"/>
                <w:sz w:val="24"/>
                <w:szCs w:val="24"/>
                <w:u w:val="none"/>
                <w:lang w:val="en-US" w:eastAsia="zh-CN" w:bidi="ar"/>
              </w:rPr>
            </w:pPr>
          </w:p>
        </w:tc>
        <w:tc>
          <w:tcPr>
            <w:tcW w:w="0" w:type="auto"/>
            <w:shd w:val="clear" w:color="auto" w:fill="auto"/>
            <w:vAlign w:val="center"/>
          </w:tcPr>
          <w:p w14:paraId="4EA54BA5">
            <w:pPr>
              <w:keepNext w:val="0"/>
              <w:keepLines w:val="0"/>
              <w:widowControl/>
              <w:suppressLineNumbers w:val="0"/>
              <w:snapToGrid w:val="0"/>
              <w:ind w:left="0" w:leftChars="0" w:right="0" w:rightChars="0" w:firstLine="0" w:firstLineChars="0"/>
              <w:jc w:val="left"/>
              <w:textAlignment w:val="center"/>
              <w:rPr>
                <w:rFonts w:hint="eastAsia" w:ascii="宋体" w:hAnsi="等线" w:eastAsia="宋体" w:cs="等线"/>
                <w:i w:val="0"/>
                <w:iCs w:val="0"/>
                <w:color w:val="000000"/>
                <w:kern w:val="0"/>
                <w:sz w:val="24"/>
                <w:szCs w:val="24"/>
                <w:u w:val="none"/>
                <w:lang w:val="en-US" w:eastAsia="zh-CN" w:bidi="ar"/>
              </w:rPr>
            </w:pPr>
            <w:r>
              <w:rPr>
                <w:rFonts w:hint="eastAsia" w:ascii="宋体" w:hAnsi="等线" w:eastAsia="宋体" w:cs="等线"/>
                <w:i w:val="0"/>
                <w:iCs w:val="0"/>
                <w:color w:val="000000"/>
                <w:kern w:val="0"/>
                <w:sz w:val="24"/>
                <w:szCs w:val="24"/>
                <w:u w:val="none"/>
                <w:lang w:val="en-US" w:eastAsia="zh-CN" w:bidi="ar"/>
              </w:rPr>
              <w:t>气切面罩</w:t>
            </w:r>
          </w:p>
        </w:tc>
        <w:tc>
          <w:tcPr>
            <w:tcW w:w="4781" w:type="dxa"/>
            <w:shd w:val="clear" w:color="auto" w:fill="auto"/>
            <w:vAlign w:val="center"/>
          </w:tcPr>
          <w:p w14:paraId="63416922">
            <w:pPr>
              <w:keepNext w:val="0"/>
              <w:keepLines w:val="0"/>
              <w:widowControl/>
              <w:suppressLineNumbers w:val="0"/>
              <w:snapToGrid w:val="0"/>
              <w:ind w:left="0" w:leftChars="0" w:right="0" w:rightChars="0" w:firstLine="0" w:firstLineChars="0"/>
              <w:jc w:val="left"/>
              <w:textAlignment w:val="center"/>
              <w:rPr>
                <w:rFonts w:hint="eastAsia" w:ascii="宋体" w:hAnsi="等线" w:eastAsia="宋体" w:cs="等线"/>
                <w:i w:val="0"/>
                <w:iCs w:val="0"/>
                <w:color w:val="000000"/>
                <w:kern w:val="0"/>
                <w:sz w:val="24"/>
                <w:szCs w:val="24"/>
                <w:u w:val="none"/>
                <w:lang w:val="en-US" w:eastAsia="zh-CN" w:bidi="ar"/>
              </w:rPr>
            </w:pPr>
            <w:r>
              <w:rPr>
                <w:rFonts w:hint="eastAsia" w:ascii="宋体" w:hAnsi="等线" w:eastAsia="宋体" w:cs="等线"/>
                <w:i w:val="0"/>
                <w:iCs w:val="0"/>
                <w:color w:val="000000"/>
                <w:kern w:val="0"/>
                <w:sz w:val="24"/>
                <w:szCs w:val="24"/>
                <w:u w:val="none"/>
                <w:lang w:val="en-US" w:eastAsia="zh-CN" w:bidi="ar"/>
              </w:rPr>
              <w:t>需提供样品5只，并提供与样品同批次的检验报告等质检信息。</w:t>
            </w:r>
          </w:p>
        </w:tc>
      </w:tr>
      <w:tr w14:paraId="2C3F5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vMerge w:val="continue"/>
            <w:shd w:val="clear" w:color="auto" w:fill="auto"/>
            <w:vAlign w:val="center"/>
          </w:tcPr>
          <w:p w14:paraId="71EA324D">
            <w:pPr>
              <w:keepNext/>
              <w:keepLines w:val="0"/>
              <w:widowControl/>
              <w:suppressLineNumbers w:val="0"/>
              <w:snapToGrid w:val="0"/>
              <w:ind w:left="0" w:leftChars="0" w:right="0" w:rightChars="0" w:firstLine="0" w:firstLineChars="0"/>
              <w:jc w:val="center"/>
              <w:textAlignment w:val="center"/>
              <w:rPr>
                <w:rFonts w:hint="eastAsia" w:ascii="宋体" w:hAnsi="等线" w:eastAsia="宋体" w:cs="等线"/>
                <w:i w:val="0"/>
                <w:iCs w:val="0"/>
                <w:color w:val="000000"/>
                <w:kern w:val="0"/>
                <w:sz w:val="24"/>
                <w:szCs w:val="24"/>
                <w:u w:val="none"/>
                <w:lang w:val="en-US" w:eastAsia="zh-CN" w:bidi="ar"/>
              </w:rPr>
            </w:pPr>
          </w:p>
        </w:tc>
        <w:tc>
          <w:tcPr>
            <w:tcW w:w="0" w:type="auto"/>
            <w:shd w:val="clear" w:color="auto" w:fill="auto"/>
            <w:vAlign w:val="center"/>
          </w:tcPr>
          <w:p w14:paraId="6059AD4F">
            <w:pPr>
              <w:keepNext w:val="0"/>
              <w:keepLines w:val="0"/>
              <w:widowControl/>
              <w:suppressLineNumbers w:val="0"/>
              <w:snapToGrid w:val="0"/>
              <w:ind w:left="0" w:leftChars="0" w:right="0" w:rightChars="0" w:firstLine="0" w:firstLineChars="0"/>
              <w:jc w:val="left"/>
              <w:textAlignment w:val="center"/>
              <w:rPr>
                <w:rFonts w:hint="eastAsia" w:ascii="宋体" w:hAnsi="等线" w:eastAsia="宋体" w:cs="等线"/>
                <w:i w:val="0"/>
                <w:iCs w:val="0"/>
                <w:color w:val="000000"/>
                <w:kern w:val="0"/>
                <w:sz w:val="24"/>
                <w:szCs w:val="24"/>
                <w:u w:val="none"/>
                <w:lang w:val="en-US" w:eastAsia="zh-CN" w:bidi="ar"/>
              </w:rPr>
            </w:pPr>
            <w:r>
              <w:rPr>
                <w:rFonts w:hint="eastAsia" w:ascii="宋体" w:hAnsi="等线" w:eastAsia="宋体" w:cs="等线"/>
                <w:i w:val="0"/>
                <w:iCs w:val="0"/>
                <w:color w:val="000000"/>
                <w:kern w:val="0"/>
                <w:sz w:val="24"/>
                <w:szCs w:val="24"/>
                <w:u w:val="none"/>
                <w:lang w:val="en-US" w:eastAsia="zh-CN" w:bidi="ar"/>
              </w:rPr>
              <w:t>带咬嘴型</w:t>
            </w:r>
          </w:p>
        </w:tc>
        <w:tc>
          <w:tcPr>
            <w:tcW w:w="4781" w:type="dxa"/>
            <w:shd w:val="clear" w:color="auto" w:fill="auto"/>
            <w:vAlign w:val="center"/>
          </w:tcPr>
          <w:p w14:paraId="40D40A95">
            <w:pPr>
              <w:keepNext w:val="0"/>
              <w:keepLines w:val="0"/>
              <w:widowControl/>
              <w:suppressLineNumbers w:val="0"/>
              <w:snapToGrid w:val="0"/>
              <w:ind w:left="0" w:leftChars="0" w:right="0" w:rightChars="0" w:firstLine="0" w:firstLineChars="0"/>
              <w:jc w:val="left"/>
              <w:textAlignment w:val="center"/>
              <w:rPr>
                <w:rFonts w:hint="eastAsia" w:ascii="宋体" w:hAnsi="等线" w:eastAsia="宋体" w:cs="等线"/>
                <w:i w:val="0"/>
                <w:iCs w:val="0"/>
                <w:color w:val="000000"/>
                <w:kern w:val="0"/>
                <w:sz w:val="24"/>
                <w:szCs w:val="24"/>
                <w:u w:val="none"/>
                <w:lang w:val="en-US" w:eastAsia="zh-CN" w:bidi="ar"/>
              </w:rPr>
            </w:pPr>
            <w:r>
              <w:rPr>
                <w:rFonts w:hint="eastAsia" w:ascii="宋体" w:hAnsi="等线" w:eastAsia="宋体" w:cs="等线"/>
                <w:i w:val="0"/>
                <w:iCs w:val="0"/>
                <w:color w:val="000000"/>
                <w:kern w:val="0"/>
                <w:sz w:val="24"/>
                <w:szCs w:val="24"/>
                <w:u w:val="none"/>
                <w:lang w:val="en-US" w:eastAsia="zh-CN" w:bidi="ar"/>
              </w:rPr>
              <w:t>需提供样品5只，并提供与样品同批次的检验报告等质检信息。</w:t>
            </w:r>
          </w:p>
        </w:tc>
      </w:tr>
      <w:tr w14:paraId="693A1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shd w:val="clear" w:color="auto" w:fill="auto"/>
            <w:vAlign w:val="center"/>
          </w:tcPr>
          <w:p w14:paraId="41475220">
            <w:pPr>
              <w:keepNext/>
              <w:keepLines w:val="0"/>
              <w:widowControl/>
              <w:suppressLineNumbers w:val="0"/>
              <w:snapToGrid w:val="0"/>
              <w:ind w:left="0" w:leftChars="0" w:right="0" w:rightChars="0" w:firstLine="0" w:firstLineChars="0"/>
              <w:jc w:val="center"/>
              <w:textAlignment w:val="center"/>
              <w:rPr>
                <w:rFonts w:hint="eastAsia" w:ascii="宋体" w:hAnsi="宋体" w:eastAsia="宋体"/>
                <w:sz w:val="24"/>
                <w:vertAlign w:val="baseline"/>
                <w:lang w:val="en-US" w:eastAsia="zh-CN"/>
              </w:rPr>
            </w:pPr>
            <w:r>
              <w:rPr>
                <w:rFonts w:hint="eastAsia" w:ascii="宋体" w:hAnsi="宋体" w:eastAsia="宋体" w:cs="宋体"/>
                <w:i w:val="0"/>
                <w:iCs w:val="0"/>
                <w:color w:val="000000"/>
                <w:kern w:val="0"/>
                <w:sz w:val="24"/>
                <w:szCs w:val="20"/>
                <w:u w:val="none"/>
                <w:lang w:val="en-US" w:eastAsia="zh-CN" w:bidi="ar"/>
              </w:rPr>
              <w:t>医用棉签</w:t>
            </w:r>
          </w:p>
        </w:tc>
        <w:tc>
          <w:tcPr>
            <w:tcW w:w="0" w:type="auto"/>
            <w:shd w:val="clear" w:color="auto" w:fill="auto"/>
            <w:vAlign w:val="center"/>
          </w:tcPr>
          <w:p w14:paraId="1358DD97">
            <w:pPr>
              <w:keepNext/>
              <w:snapToGrid w:val="0"/>
              <w:ind w:left="0" w:leftChars="0" w:right="0" w:rightChars="0" w:firstLine="0" w:firstLineChars="0"/>
              <w:jc w:val="left"/>
              <w:rPr>
                <w:rFonts w:hint="eastAsia" w:ascii="宋体" w:hAnsi="等线" w:eastAsia="宋体" w:cs="等线"/>
                <w:i w:val="0"/>
                <w:iCs w:val="0"/>
                <w:color w:val="000000"/>
                <w:kern w:val="0"/>
                <w:sz w:val="24"/>
                <w:szCs w:val="24"/>
                <w:u w:val="none"/>
                <w:lang w:val="en-US" w:eastAsia="zh-CN" w:bidi="ar"/>
              </w:rPr>
            </w:pPr>
            <w:r>
              <w:rPr>
                <w:rFonts w:hint="eastAsia" w:ascii="宋体" w:hAnsi="等线" w:eastAsia="宋体" w:cs="等线"/>
                <w:i w:val="0"/>
                <w:iCs w:val="0"/>
                <w:color w:val="000000"/>
                <w:kern w:val="0"/>
                <w:sz w:val="24"/>
                <w:szCs w:val="24"/>
                <w:u w:val="none"/>
                <w:lang w:val="en-US" w:eastAsia="zh-CN" w:bidi="ar"/>
              </w:rPr>
              <w:t>/</w:t>
            </w:r>
          </w:p>
        </w:tc>
        <w:tc>
          <w:tcPr>
            <w:tcW w:w="4781" w:type="dxa"/>
            <w:shd w:val="clear" w:color="auto" w:fill="auto"/>
            <w:vAlign w:val="center"/>
          </w:tcPr>
          <w:p w14:paraId="67AA2C2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0"/>
                <w:u w:val="none"/>
                <w:lang w:val="en-US" w:eastAsia="zh-CN" w:bidi="ar"/>
              </w:rPr>
              <w:t>小、中、大头：各2袋</w:t>
            </w:r>
          </w:p>
        </w:tc>
      </w:tr>
      <w:tr w14:paraId="7F513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shd w:val="clear" w:color="auto" w:fill="auto"/>
            <w:vAlign w:val="center"/>
          </w:tcPr>
          <w:p w14:paraId="4CEAEF40">
            <w:pPr>
              <w:keepNext/>
              <w:keepLines w:val="0"/>
              <w:widowControl/>
              <w:suppressLineNumbers w:val="0"/>
              <w:snapToGrid w:val="0"/>
              <w:ind w:left="0" w:leftChars="0" w:right="0" w:rightChars="0" w:firstLine="0" w:firstLineChars="0"/>
              <w:jc w:val="center"/>
              <w:textAlignment w:val="center"/>
              <w:rPr>
                <w:rFonts w:hint="eastAsia" w:ascii="宋体" w:hAnsi="宋体" w:eastAsia="宋体"/>
                <w:sz w:val="24"/>
                <w:vertAlign w:val="baseline"/>
                <w:lang w:val="en-US" w:eastAsia="zh-CN"/>
              </w:rPr>
            </w:pPr>
            <w:r>
              <w:rPr>
                <w:rFonts w:hint="eastAsia" w:ascii="宋体" w:hAnsi="宋体" w:eastAsia="宋体" w:cs="宋体"/>
                <w:i w:val="0"/>
                <w:iCs w:val="0"/>
                <w:color w:val="000000"/>
                <w:kern w:val="0"/>
                <w:sz w:val="24"/>
                <w:szCs w:val="20"/>
                <w:u w:val="none"/>
                <w:lang w:val="en-US" w:eastAsia="zh-CN" w:bidi="ar"/>
              </w:rPr>
              <w:t>含碘消毒棉签</w:t>
            </w:r>
          </w:p>
        </w:tc>
        <w:tc>
          <w:tcPr>
            <w:tcW w:w="0" w:type="auto"/>
            <w:shd w:val="clear" w:color="auto" w:fill="auto"/>
            <w:vAlign w:val="center"/>
          </w:tcPr>
          <w:p w14:paraId="383ACDBC">
            <w:pPr>
              <w:keepNext/>
              <w:snapToGrid w:val="0"/>
              <w:ind w:left="0" w:leftChars="0" w:right="0" w:rightChars="0" w:firstLine="0" w:firstLineChars="0"/>
              <w:jc w:val="left"/>
              <w:rPr>
                <w:rFonts w:hint="eastAsia" w:ascii="宋体" w:hAnsi="等线" w:eastAsia="宋体" w:cs="等线"/>
                <w:i w:val="0"/>
                <w:iCs w:val="0"/>
                <w:color w:val="000000"/>
                <w:kern w:val="0"/>
                <w:sz w:val="24"/>
                <w:szCs w:val="24"/>
                <w:u w:val="none"/>
                <w:lang w:val="en-US" w:eastAsia="zh-CN" w:bidi="ar"/>
              </w:rPr>
            </w:pPr>
            <w:r>
              <w:rPr>
                <w:rFonts w:hint="eastAsia" w:ascii="宋体" w:hAnsi="等线" w:eastAsia="宋体" w:cs="等线"/>
                <w:i w:val="0"/>
                <w:iCs w:val="0"/>
                <w:color w:val="000000"/>
                <w:kern w:val="0"/>
                <w:sz w:val="24"/>
                <w:szCs w:val="24"/>
                <w:u w:val="none"/>
                <w:lang w:val="en-US" w:eastAsia="zh-CN" w:bidi="ar"/>
              </w:rPr>
              <w:t>/</w:t>
            </w:r>
          </w:p>
        </w:tc>
        <w:tc>
          <w:tcPr>
            <w:tcW w:w="4781" w:type="dxa"/>
            <w:shd w:val="clear" w:color="auto" w:fill="auto"/>
            <w:vAlign w:val="center"/>
          </w:tcPr>
          <w:p w14:paraId="51B2329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0"/>
                <w:u w:val="none"/>
                <w:lang w:val="en-US" w:eastAsia="zh-CN" w:bidi="ar"/>
              </w:rPr>
              <w:t>2盒</w:t>
            </w:r>
          </w:p>
        </w:tc>
      </w:tr>
      <w:tr w14:paraId="6DE43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shd w:val="clear" w:color="auto" w:fill="auto"/>
            <w:vAlign w:val="center"/>
          </w:tcPr>
          <w:p w14:paraId="68F7EFFD">
            <w:pPr>
              <w:keepNext/>
              <w:keepLines w:val="0"/>
              <w:widowControl/>
              <w:suppressLineNumbers w:val="0"/>
              <w:snapToGrid w:val="0"/>
              <w:ind w:left="0" w:leftChars="0" w:right="0" w:rightChars="0" w:firstLine="0" w:firstLineChars="0"/>
              <w:jc w:val="center"/>
              <w:textAlignment w:val="center"/>
              <w:rPr>
                <w:rFonts w:hint="eastAsia" w:ascii="宋体" w:hAnsi="宋体" w:eastAsia="宋体"/>
                <w:sz w:val="24"/>
                <w:vertAlign w:val="baseline"/>
                <w:lang w:val="en-US" w:eastAsia="zh-CN"/>
              </w:rPr>
            </w:pPr>
            <w:r>
              <w:rPr>
                <w:rFonts w:hint="eastAsia" w:ascii="宋体" w:hAnsi="宋体" w:eastAsia="宋体" w:cs="宋体"/>
                <w:i w:val="0"/>
                <w:iCs w:val="0"/>
                <w:color w:val="000000"/>
                <w:kern w:val="0"/>
                <w:sz w:val="24"/>
                <w:szCs w:val="20"/>
                <w:u w:val="none"/>
                <w:lang w:val="en-US" w:eastAsia="zh-CN" w:bidi="ar"/>
              </w:rPr>
              <w:t>酒精消毒棉签</w:t>
            </w:r>
          </w:p>
        </w:tc>
        <w:tc>
          <w:tcPr>
            <w:tcW w:w="0" w:type="auto"/>
            <w:shd w:val="clear" w:color="auto" w:fill="auto"/>
            <w:vAlign w:val="center"/>
          </w:tcPr>
          <w:p w14:paraId="65DEE10B">
            <w:pPr>
              <w:keepNext/>
              <w:snapToGrid w:val="0"/>
              <w:ind w:left="0" w:leftChars="0" w:right="0" w:rightChars="0" w:firstLine="0" w:firstLineChars="0"/>
              <w:jc w:val="left"/>
              <w:rPr>
                <w:rFonts w:hint="eastAsia" w:ascii="宋体" w:hAnsi="等线" w:eastAsia="宋体" w:cs="等线"/>
                <w:i w:val="0"/>
                <w:iCs w:val="0"/>
                <w:color w:val="000000"/>
                <w:kern w:val="0"/>
                <w:sz w:val="24"/>
                <w:szCs w:val="24"/>
                <w:u w:val="none"/>
                <w:lang w:val="en-US" w:eastAsia="zh-CN" w:bidi="ar"/>
              </w:rPr>
            </w:pPr>
            <w:r>
              <w:rPr>
                <w:rFonts w:hint="eastAsia" w:ascii="宋体" w:hAnsi="等线" w:eastAsia="宋体" w:cs="等线"/>
                <w:i w:val="0"/>
                <w:iCs w:val="0"/>
                <w:color w:val="000000"/>
                <w:kern w:val="0"/>
                <w:sz w:val="24"/>
                <w:szCs w:val="24"/>
                <w:u w:val="none"/>
                <w:lang w:val="en-US" w:eastAsia="zh-CN" w:bidi="ar"/>
              </w:rPr>
              <w:t>/</w:t>
            </w:r>
          </w:p>
        </w:tc>
        <w:tc>
          <w:tcPr>
            <w:tcW w:w="4781" w:type="dxa"/>
            <w:shd w:val="clear" w:color="auto" w:fill="auto"/>
            <w:vAlign w:val="center"/>
          </w:tcPr>
          <w:p w14:paraId="2C2C6DA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0"/>
                <w:u w:val="none"/>
                <w:lang w:val="en-US" w:eastAsia="zh-CN" w:bidi="ar"/>
              </w:rPr>
              <w:t>2盒</w:t>
            </w:r>
          </w:p>
        </w:tc>
      </w:tr>
      <w:tr w14:paraId="3AABE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shd w:val="clear" w:color="auto" w:fill="auto"/>
            <w:vAlign w:val="center"/>
          </w:tcPr>
          <w:p w14:paraId="10C175DE">
            <w:pPr>
              <w:keepNext/>
              <w:keepLines w:val="0"/>
              <w:widowControl/>
              <w:suppressLineNumbers w:val="0"/>
              <w:snapToGrid w:val="0"/>
              <w:ind w:left="0" w:leftChars="0" w:right="0" w:rightChars="0" w:firstLine="0" w:firstLineChars="0"/>
              <w:jc w:val="center"/>
              <w:textAlignment w:val="center"/>
              <w:rPr>
                <w:rFonts w:hint="eastAsia" w:ascii="宋体" w:hAnsi="宋体" w:eastAsia="宋体"/>
                <w:sz w:val="24"/>
                <w:vertAlign w:val="baseline"/>
                <w:lang w:val="en-US" w:eastAsia="zh-CN"/>
              </w:rPr>
            </w:pPr>
            <w:r>
              <w:rPr>
                <w:rFonts w:hint="eastAsia" w:ascii="宋体" w:hAnsi="宋体" w:eastAsia="宋体" w:cs="宋体"/>
                <w:i w:val="0"/>
                <w:iCs w:val="0"/>
                <w:color w:val="000000"/>
                <w:kern w:val="0"/>
                <w:sz w:val="24"/>
                <w:szCs w:val="20"/>
                <w:u w:val="none"/>
                <w:lang w:val="en-US" w:eastAsia="zh-CN" w:bidi="ar"/>
              </w:rPr>
              <w:t>医用棉球</w:t>
            </w:r>
          </w:p>
        </w:tc>
        <w:tc>
          <w:tcPr>
            <w:tcW w:w="0" w:type="auto"/>
            <w:shd w:val="clear" w:color="auto" w:fill="auto"/>
            <w:vAlign w:val="center"/>
          </w:tcPr>
          <w:p w14:paraId="595201EB">
            <w:pPr>
              <w:keepNext/>
              <w:keepLines w:val="0"/>
              <w:widowControl/>
              <w:suppressLineNumbers w:val="0"/>
              <w:snapToGrid w:val="0"/>
              <w:ind w:left="0" w:leftChars="0" w:right="0" w:rightChars="0" w:firstLine="0" w:firstLineChars="0"/>
              <w:jc w:val="left"/>
              <w:textAlignment w:val="center"/>
              <w:rPr>
                <w:rFonts w:hint="eastAsia" w:ascii="宋体" w:hAnsi="等线" w:eastAsia="宋体" w:cs="等线"/>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0"/>
                <w:u w:val="none"/>
                <w:lang w:val="en-US" w:eastAsia="zh-CN" w:bidi="ar"/>
              </w:rPr>
              <w:t>灭菌型</w:t>
            </w:r>
          </w:p>
        </w:tc>
        <w:tc>
          <w:tcPr>
            <w:tcW w:w="4781" w:type="dxa"/>
            <w:shd w:val="clear" w:color="auto" w:fill="auto"/>
            <w:vAlign w:val="center"/>
          </w:tcPr>
          <w:p w14:paraId="7E7BD4D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0"/>
                <w:u w:val="none"/>
                <w:lang w:val="en-US" w:eastAsia="zh-CN" w:bidi="ar"/>
              </w:rPr>
              <w:t>0.3g、0.7g：各5袋</w:t>
            </w:r>
          </w:p>
        </w:tc>
      </w:tr>
      <w:tr w14:paraId="7456B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shd w:val="clear" w:color="auto" w:fill="auto"/>
            <w:vAlign w:val="center"/>
          </w:tcPr>
          <w:p w14:paraId="69A4EF39">
            <w:pPr>
              <w:keepNext/>
              <w:keepLines w:val="0"/>
              <w:widowControl/>
              <w:suppressLineNumbers w:val="0"/>
              <w:snapToGrid w:val="0"/>
              <w:ind w:left="0" w:leftChars="0" w:right="0" w:rightChars="0" w:firstLine="0" w:firstLineChars="0"/>
              <w:jc w:val="center"/>
              <w:textAlignment w:val="center"/>
              <w:rPr>
                <w:rFonts w:hint="eastAsia" w:ascii="宋体" w:hAnsi="宋体" w:eastAsia="宋体"/>
                <w:sz w:val="24"/>
                <w:vertAlign w:val="baseline"/>
                <w:lang w:val="en-US" w:eastAsia="zh-CN"/>
              </w:rPr>
            </w:pPr>
            <w:r>
              <w:rPr>
                <w:rFonts w:hint="eastAsia" w:ascii="宋体" w:hAnsi="宋体" w:eastAsia="宋体" w:cs="宋体"/>
                <w:i w:val="0"/>
                <w:iCs w:val="0"/>
                <w:color w:val="000000"/>
                <w:kern w:val="0"/>
                <w:sz w:val="24"/>
                <w:szCs w:val="20"/>
                <w:u w:val="none"/>
                <w:lang w:val="en-US" w:eastAsia="zh-CN" w:bidi="ar"/>
              </w:rPr>
              <w:t>石蜡棉球</w:t>
            </w:r>
          </w:p>
        </w:tc>
        <w:tc>
          <w:tcPr>
            <w:tcW w:w="0" w:type="auto"/>
            <w:shd w:val="clear" w:color="auto" w:fill="auto"/>
            <w:vAlign w:val="center"/>
          </w:tcPr>
          <w:p w14:paraId="4F8D4BA7">
            <w:pPr>
              <w:keepNext/>
              <w:snapToGrid w:val="0"/>
              <w:ind w:left="0" w:leftChars="0" w:right="0" w:rightChars="0" w:firstLine="0" w:firstLineChars="0"/>
              <w:jc w:val="left"/>
              <w:rPr>
                <w:rFonts w:hint="eastAsia" w:ascii="宋体" w:hAnsi="等线" w:eastAsia="宋体" w:cs="等线"/>
                <w:i w:val="0"/>
                <w:iCs w:val="0"/>
                <w:color w:val="000000"/>
                <w:kern w:val="0"/>
                <w:sz w:val="24"/>
                <w:szCs w:val="24"/>
                <w:u w:val="none"/>
                <w:lang w:val="en-US" w:eastAsia="zh-CN" w:bidi="ar"/>
              </w:rPr>
            </w:pPr>
            <w:r>
              <w:rPr>
                <w:rFonts w:hint="eastAsia" w:ascii="宋体" w:hAnsi="等线" w:eastAsia="宋体" w:cs="等线"/>
                <w:i w:val="0"/>
                <w:iCs w:val="0"/>
                <w:color w:val="000000"/>
                <w:kern w:val="0"/>
                <w:sz w:val="24"/>
                <w:szCs w:val="24"/>
                <w:u w:val="none"/>
                <w:lang w:val="en-US" w:eastAsia="zh-CN" w:bidi="ar"/>
              </w:rPr>
              <w:t>/</w:t>
            </w:r>
          </w:p>
        </w:tc>
        <w:tc>
          <w:tcPr>
            <w:tcW w:w="4781" w:type="dxa"/>
            <w:shd w:val="clear" w:color="auto" w:fill="auto"/>
            <w:vAlign w:val="center"/>
          </w:tcPr>
          <w:p w14:paraId="7B8B3AA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0"/>
                <w:u w:val="none"/>
                <w:lang w:val="en-US" w:eastAsia="zh-CN" w:bidi="ar"/>
              </w:rPr>
              <w:t>0.3g 2粒/袋：5袋</w:t>
            </w:r>
          </w:p>
        </w:tc>
      </w:tr>
      <w:tr w14:paraId="165AD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shd w:val="clear" w:color="auto" w:fill="auto"/>
            <w:vAlign w:val="center"/>
          </w:tcPr>
          <w:p w14:paraId="12DD67E8">
            <w:pPr>
              <w:keepNext/>
              <w:keepLines w:val="0"/>
              <w:widowControl/>
              <w:suppressLineNumbers w:val="0"/>
              <w:snapToGrid w:val="0"/>
              <w:ind w:left="0" w:leftChars="0" w:right="0" w:rightChars="0" w:firstLine="0" w:firstLineChars="0"/>
              <w:jc w:val="center"/>
              <w:textAlignment w:val="center"/>
              <w:rPr>
                <w:rFonts w:hint="eastAsia" w:ascii="宋体" w:hAnsi="宋体" w:eastAsia="宋体"/>
                <w:sz w:val="24"/>
                <w:vertAlign w:val="baseline"/>
                <w:lang w:val="en-US" w:eastAsia="zh-CN"/>
              </w:rPr>
            </w:pPr>
            <w:r>
              <w:rPr>
                <w:rFonts w:hint="eastAsia" w:ascii="宋体" w:hAnsi="宋体" w:eastAsia="宋体" w:cs="宋体"/>
                <w:i w:val="0"/>
                <w:iCs w:val="0"/>
                <w:color w:val="000000"/>
                <w:kern w:val="0"/>
                <w:sz w:val="24"/>
                <w:szCs w:val="20"/>
                <w:u w:val="none"/>
                <w:lang w:val="en-US" w:eastAsia="zh-CN" w:bidi="ar"/>
              </w:rPr>
              <w:t>碘伏棉球</w:t>
            </w:r>
          </w:p>
        </w:tc>
        <w:tc>
          <w:tcPr>
            <w:tcW w:w="0" w:type="auto"/>
            <w:shd w:val="clear" w:color="auto" w:fill="auto"/>
            <w:vAlign w:val="center"/>
          </w:tcPr>
          <w:p w14:paraId="274DE2EC">
            <w:pPr>
              <w:keepNext/>
              <w:snapToGrid w:val="0"/>
              <w:ind w:left="0" w:leftChars="0" w:right="0" w:rightChars="0" w:firstLine="0" w:firstLineChars="0"/>
              <w:jc w:val="left"/>
              <w:rPr>
                <w:rFonts w:hint="eastAsia" w:ascii="宋体" w:hAnsi="等线" w:eastAsia="宋体" w:cs="等线"/>
                <w:i w:val="0"/>
                <w:iCs w:val="0"/>
                <w:color w:val="000000"/>
                <w:kern w:val="0"/>
                <w:sz w:val="24"/>
                <w:szCs w:val="24"/>
                <w:u w:val="none"/>
                <w:lang w:val="en-US" w:eastAsia="zh-CN" w:bidi="ar"/>
              </w:rPr>
            </w:pPr>
            <w:r>
              <w:rPr>
                <w:rFonts w:hint="eastAsia" w:ascii="宋体" w:hAnsi="等线" w:eastAsia="宋体" w:cs="等线"/>
                <w:i w:val="0"/>
                <w:iCs w:val="0"/>
                <w:color w:val="000000"/>
                <w:kern w:val="0"/>
                <w:sz w:val="24"/>
                <w:szCs w:val="24"/>
                <w:u w:val="none"/>
                <w:lang w:val="en-US" w:eastAsia="zh-CN" w:bidi="ar"/>
              </w:rPr>
              <w:t>/</w:t>
            </w:r>
          </w:p>
        </w:tc>
        <w:tc>
          <w:tcPr>
            <w:tcW w:w="4781" w:type="dxa"/>
            <w:shd w:val="clear" w:color="auto" w:fill="auto"/>
            <w:vAlign w:val="center"/>
          </w:tcPr>
          <w:p w14:paraId="2FADC6B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0"/>
                <w:u w:val="none"/>
                <w:lang w:val="en-US" w:eastAsia="zh-CN" w:bidi="ar"/>
              </w:rPr>
              <w:t>2袋</w:t>
            </w:r>
          </w:p>
        </w:tc>
      </w:tr>
      <w:tr w14:paraId="135AC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shd w:val="clear" w:color="auto" w:fill="auto"/>
            <w:vAlign w:val="center"/>
          </w:tcPr>
          <w:p w14:paraId="2A8345E9">
            <w:pPr>
              <w:keepNext/>
              <w:keepLines w:val="0"/>
              <w:widowControl/>
              <w:suppressLineNumbers w:val="0"/>
              <w:snapToGrid w:val="0"/>
              <w:ind w:left="0" w:leftChars="0" w:right="0" w:rightChars="0" w:firstLine="0" w:firstLineChars="0"/>
              <w:jc w:val="center"/>
              <w:textAlignment w:val="center"/>
              <w:rPr>
                <w:rFonts w:hint="eastAsia" w:ascii="宋体" w:hAnsi="宋体" w:eastAsia="宋体"/>
                <w:sz w:val="24"/>
                <w:vertAlign w:val="baseline"/>
                <w:lang w:val="en-US" w:eastAsia="zh-CN"/>
              </w:rPr>
            </w:pPr>
            <w:r>
              <w:rPr>
                <w:rFonts w:hint="eastAsia" w:ascii="宋体" w:hAnsi="宋体" w:eastAsia="宋体" w:cs="宋体"/>
                <w:i w:val="0"/>
                <w:iCs w:val="0"/>
                <w:color w:val="000000"/>
                <w:kern w:val="0"/>
                <w:sz w:val="24"/>
                <w:szCs w:val="20"/>
                <w:u w:val="none"/>
                <w:lang w:val="en-US" w:eastAsia="zh-CN" w:bidi="ar"/>
              </w:rPr>
              <w:t>酒精棉球</w:t>
            </w:r>
          </w:p>
        </w:tc>
        <w:tc>
          <w:tcPr>
            <w:tcW w:w="0" w:type="auto"/>
            <w:shd w:val="clear" w:color="auto" w:fill="auto"/>
            <w:vAlign w:val="center"/>
          </w:tcPr>
          <w:p w14:paraId="0B56A9EE">
            <w:pPr>
              <w:keepNext/>
              <w:snapToGrid w:val="0"/>
              <w:ind w:left="0" w:leftChars="0" w:right="0" w:rightChars="0" w:firstLine="0" w:firstLineChars="0"/>
              <w:jc w:val="left"/>
              <w:rPr>
                <w:rFonts w:hint="eastAsia" w:ascii="宋体" w:hAnsi="等线" w:eastAsia="宋体" w:cs="等线"/>
                <w:i w:val="0"/>
                <w:iCs w:val="0"/>
                <w:color w:val="000000"/>
                <w:kern w:val="0"/>
                <w:sz w:val="24"/>
                <w:szCs w:val="24"/>
                <w:u w:val="none"/>
                <w:lang w:val="en-US" w:eastAsia="zh-CN" w:bidi="ar"/>
              </w:rPr>
            </w:pPr>
            <w:r>
              <w:rPr>
                <w:rFonts w:hint="eastAsia" w:ascii="宋体" w:hAnsi="等线" w:eastAsia="宋体" w:cs="等线"/>
                <w:i w:val="0"/>
                <w:iCs w:val="0"/>
                <w:color w:val="000000"/>
                <w:kern w:val="0"/>
                <w:sz w:val="24"/>
                <w:szCs w:val="24"/>
                <w:u w:val="none"/>
                <w:lang w:val="en-US" w:eastAsia="zh-CN" w:bidi="ar"/>
              </w:rPr>
              <w:t>/</w:t>
            </w:r>
          </w:p>
        </w:tc>
        <w:tc>
          <w:tcPr>
            <w:tcW w:w="4781" w:type="dxa"/>
            <w:shd w:val="clear" w:color="auto" w:fill="auto"/>
            <w:vAlign w:val="center"/>
          </w:tcPr>
          <w:p w14:paraId="0C2E368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0"/>
                <w:u w:val="none"/>
                <w:lang w:val="en-US" w:eastAsia="zh-CN" w:bidi="ar"/>
              </w:rPr>
              <w:t>2袋</w:t>
            </w:r>
          </w:p>
        </w:tc>
      </w:tr>
      <w:tr w14:paraId="521F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vMerge w:val="restart"/>
            <w:shd w:val="clear" w:color="auto" w:fill="auto"/>
            <w:vAlign w:val="center"/>
          </w:tcPr>
          <w:p w14:paraId="213771BB">
            <w:pPr>
              <w:keepNext/>
              <w:keepLines w:val="0"/>
              <w:widowControl/>
              <w:suppressLineNumbers w:val="0"/>
              <w:snapToGrid w:val="0"/>
              <w:ind w:left="0" w:leftChars="0" w:right="0" w:rightChars="0" w:firstLine="0" w:firstLineChars="0"/>
              <w:jc w:val="center"/>
              <w:textAlignment w:val="center"/>
              <w:rPr>
                <w:rFonts w:hint="eastAsia" w:ascii="宋体" w:hAnsi="宋体" w:eastAsia="宋体"/>
                <w:sz w:val="24"/>
                <w:vertAlign w:val="baseline"/>
                <w:lang w:val="en-US" w:eastAsia="zh-CN"/>
              </w:rPr>
            </w:pPr>
            <w:r>
              <w:rPr>
                <w:rFonts w:hint="eastAsia" w:ascii="宋体" w:hAnsi="宋体" w:eastAsia="宋体" w:cs="宋体"/>
                <w:i w:val="0"/>
                <w:iCs w:val="0"/>
                <w:color w:val="000000"/>
                <w:kern w:val="0"/>
                <w:sz w:val="24"/>
                <w:szCs w:val="20"/>
                <w:u w:val="none"/>
                <w:lang w:val="en-US" w:eastAsia="zh-CN" w:bidi="ar"/>
              </w:rPr>
              <w:t>医用纱布块</w:t>
            </w:r>
          </w:p>
        </w:tc>
        <w:tc>
          <w:tcPr>
            <w:tcW w:w="0" w:type="auto"/>
            <w:shd w:val="clear" w:color="auto" w:fill="auto"/>
            <w:vAlign w:val="center"/>
          </w:tcPr>
          <w:p w14:paraId="70CD2E20">
            <w:pPr>
              <w:keepNext/>
              <w:keepLines w:val="0"/>
              <w:widowControl/>
              <w:suppressLineNumbers w:val="0"/>
              <w:snapToGrid w:val="0"/>
              <w:ind w:left="0" w:leftChars="0" w:right="0" w:rightChars="0" w:firstLine="0" w:firstLineChars="0"/>
              <w:jc w:val="left"/>
              <w:textAlignment w:val="center"/>
              <w:rPr>
                <w:rFonts w:hint="eastAsia" w:ascii="宋体" w:hAnsi="等线" w:eastAsia="宋体" w:cs="等线"/>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0"/>
                <w:u w:val="none"/>
                <w:lang w:val="en-US" w:eastAsia="zh-CN" w:bidi="ar"/>
              </w:rPr>
              <w:t>非灭菌型</w:t>
            </w:r>
          </w:p>
        </w:tc>
        <w:tc>
          <w:tcPr>
            <w:tcW w:w="4781" w:type="dxa"/>
            <w:shd w:val="clear" w:color="auto" w:fill="auto"/>
            <w:vAlign w:val="center"/>
          </w:tcPr>
          <w:p w14:paraId="07B4447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0"/>
                <w:u w:val="none"/>
                <w:lang w:val="en-US" w:eastAsia="zh-CN" w:bidi="ar"/>
              </w:rPr>
              <w:t>常用型号2包</w:t>
            </w:r>
          </w:p>
        </w:tc>
      </w:tr>
      <w:tr w14:paraId="738BB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vMerge w:val="continue"/>
            <w:shd w:val="clear" w:color="auto" w:fill="auto"/>
            <w:vAlign w:val="center"/>
          </w:tcPr>
          <w:p w14:paraId="4A0BAAE6">
            <w:pPr>
              <w:keepNext/>
              <w:snapToGrid w:val="0"/>
              <w:ind w:left="0" w:leftChars="0" w:right="0" w:rightChars="0" w:firstLine="0" w:firstLineChars="0"/>
              <w:jc w:val="center"/>
              <w:rPr>
                <w:rFonts w:hint="eastAsia" w:ascii="宋体" w:hAnsi="宋体" w:eastAsia="宋体"/>
                <w:sz w:val="24"/>
                <w:vertAlign w:val="baseline"/>
                <w:lang w:val="en-US" w:eastAsia="zh-CN"/>
              </w:rPr>
            </w:pPr>
          </w:p>
        </w:tc>
        <w:tc>
          <w:tcPr>
            <w:tcW w:w="0" w:type="auto"/>
            <w:shd w:val="clear" w:color="auto" w:fill="auto"/>
            <w:vAlign w:val="center"/>
          </w:tcPr>
          <w:p w14:paraId="7147B5E5">
            <w:pPr>
              <w:keepNext/>
              <w:keepLines w:val="0"/>
              <w:widowControl/>
              <w:suppressLineNumbers w:val="0"/>
              <w:snapToGrid w:val="0"/>
              <w:ind w:left="0" w:leftChars="0" w:right="0" w:rightChars="0" w:firstLine="0" w:firstLineChars="0"/>
              <w:jc w:val="left"/>
              <w:textAlignment w:val="center"/>
              <w:rPr>
                <w:rFonts w:hint="eastAsia" w:ascii="宋体" w:hAnsi="等线" w:eastAsia="宋体" w:cs="等线"/>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0"/>
                <w:u w:val="none"/>
                <w:lang w:val="en-US" w:eastAsia="zh-CN" w:bidi="ar"/>
              </w:rPr>
              <w:t>灭菌型</w:t>
            </w:r>
          </w:p>
        </w:tc>
        <w:tc>
          <w:tcPr>
            <w:tcW w:w="4781" w:type="dxa"/>
            <w:shd w:val="clear" w:color="auto" w:fill="auto"/>
            <w:vAlign w:val="center"/>
          </w:tcPr>
          <w:p w14:paraId="2E01F52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0"/>
                <w:u w:val="none"/>
                <w:lang w:val="en-US" w:eastAsia="zh-CN" w:bidi="ar"/>
              </w:rPr>
              <w:t>常用型号2包</w:t>
            </w:r>
          </w:p>
        </w:tc>
      </w:tr>
      <w:tr w14:paraId="068C4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vMerge w:val="continue"/>
            <w:shd w:val="clear" w:color="auto" w:fill="auto"/>
            <w:vAlign w:val="center"/>
          </w:tcPr>
          <w:p w14:paraId="017B74BF">
            <w:pPr>
              <w:keepNext/>
              <w:snapToGrid w:val="0"/>
              <w:ind w:left="0" w:leftChars="0" w:right="0" w:rightChars="0" w:firstLine="0" w:firstLineChars="0"/>
              <w:jc w:val="center"/>
              <w:rPr>
                <w:rFonts w:hint="eastAsia" w:ascii="宋体" w:hAnsi="宋体" w:eastAsia="宋体"/>
                <w:sz w:val="24"/>
                <w:vertAlign w:val="baseline"/>
                <w:lang w:val="en-US" w:eastAsia="zh-CN"/>
              </w:rPr>
            </w:pPr>
          </w:p>
        </w:tc>
        <w:tc>
          <w:tcPr>
            <w:tcW w:w="0" w:type="auto"/>
            <w:shd w:val="clear" w:color="auto" w:fill="auto"/>
            <w:vAlign w:val="center"/>
          </w:tcPr>
          <w:p w14:paraId="339C3BBF">
            <w:pPr>
              <w:keepNext/>
              <w:keepLines w:val="0"/>
              <w:widowControl/>
              <w:suppressLineNumbers w:val="0"/>
              <w:snapToGrid w:val="0"/>
              <w:ind w:left="0" w:leftChars="0" w:right="0" w:rightChars="0" w:firstLine="0" w:firstLineChars="0"/>
              <w:jc w:val="left"/>
              <w:textAlignment w:val="center"/>
              <w:rPr>
                <w:rFonts w:hint="eastAsia" w:ascii="宋体" w:hAnsi="等线" w:eastAsia="宋体" w:cs="等线"/>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0"/>
                <w:u w:val="none"/>
                <w:lang w:val="en-US" w:eastAsia="zh-CN" w:bidi="ar"/>
              </w:rPr>
              <w:t>灭菌显影型</w:t>
            </w:r>
          </w:p>
        </w:tc>
        <w:tc>
          <w:tcPr>
            <w:tcW w:w="4781" w:type="dxa"/>
            <w:shd w:val="clear" w:color="auto" w:fill="auto"/>
            <w:vAlign w:val="center"/>
          </w:tcPr>
          <w:p w14:paraId="4E01A88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0"/>
                <w:u w:val="none"/>
                <w:lang w:val="en-US" w:eastAsia="zh-CN" w:bidi="ar"/>
              </w:rPr>
              <w:t>常用型号2包</w:t>
            </w:r>
          </w:p>
        </w:tc>
      </w:tr>
      <w:tr w14:paraId="5E3C7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shd w:val="clear" w:color="auto" w:fill="auto"/>
            <w:vAlign w:val="center"/>
          </w:tcPr>
          <w:p w14:paraId="2B7484CB">
            <w:pPr>
              <w:keepNext/>
              <w:keepLines w:val="0"/>
              <w:widowControl/>
              <w:suppressLineNumbers w:val="0"/>
              <w:snapToGrid w:val="0"/>
              <w:ind w:left="0" w:leftChars="0" w:right="0" w:rightChars="0" w:firstLine="0" w:firstLineChars="0"/>
              <w:jc w:val="center"/>
              <w:textAlignment w:val="center"/>
              <w:rPr>
                <w:rFonts w:hint="eastAsia" w:ascii="宋体" w:hAnsi="宋体" w:eastAsia="宋体"/>
                <w:sz w:val="24"/>
                <w:vertAlign w:val="baseline"/>
                <w:lang w:val="en-US" w:eastAsia="zh-CN"/>
              </w:rPr>
            </w:pPr>
            <w:r>
              <w:rPr>
                <w:rFonts w:hint="eastAsia" w:ascii="宋体" w:hAnsi="宋体" w:eastAsia="宋体" w:cs="宋体"/>
                <w:i w:val="0"/>
                <w:iCs w:val="0"/>
                <w:color w:val="000000"/>
                <w:kern w:val="0"/>
                <w:sz w:val="24"/>
                <w:szCs w:val="20"/>
                <w:u w:val="none"/>
                <w:lang w:val="en-US" w:eastAsia="zh-CN" w:bidi="ar"/>
              </w:rPr>
              <w:t>医用纱布垫</w:t>
            </w:r>
          </w:p>
        </w:tc>
        <w:tc>
          <w:tcPr>
            <w:tcW w:w="0" w:type="auto"/>
            <w:shd w:val="clear" w:color="auto" w:fill="auto"/>
            <w:vAlign w:val="center"/>
          </w:tcPr>
          <w:p w14:paraId="788C875D">
            <w:pPr>
              <w:keepNext/>
              <w:keepLines w:val="0"/>
              <w:widowControl/>
              <w:suppressLineNumbers w:val="0"/>
              <w:snapToGrid w:val="0"/>
              <w:ind w:left="0" w:leftChars="0" w:right="0" w:rightChars="0" w:firstLine="0" w:firstLineChars="0"/>
              <w:jc w:val="left"/>
              <w:textAlignment w:val="center"/>
              <w:rPr>
                <w:rFonts w:hint="eastAsia" w:ascii="宋体" w:hAnsi="等线" w:eastAsia="宋体" w:cs="等线"/>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0"/>
                <w:u w:val="none"/>
                <w:lang w:val="en-US" w:eastAsia="zh-CN" w:bidi="ar"/>
              </w:rPr>
              <w:t>灭菌显影型</w:t>
            </w:r>
          </w:p>
        </w:tc>
        <w:tc>
          <w:tcPr>
            <w:tcW w:w="4781" w:type="dxa"/>
            <w:shd w:val="clear" w:color="auto" w:fill="auto"/>
            <w:vAlign w:val="center"/>
          </w:tcPr>
          <w:p w14:paraId="295DA39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0"/>
                <w:u w:val="none"/>
                <w:lang w:val="en-US" w:eastAsia="zh-CN" w:bidi="ar"/>
              </w:rPr>
              <w:t>常用型号2包</w:t>
            </w:r>
          </w:p>
        </w:tc>
      </w:tr>
      <w:tr w14:paraId="78780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vMerge w:val="restart"/>
            <w:shd w:val="clear" w:color="auto" w:fill="auto"/>
            <w:vAlign w:val="center"/>
          </w:tcPr>
          <w:p w14:paraId="1CA114AC">
            <w:pPr>
              <w:keepNext/>
              <w:keepLines w:val="0"/>
              <w:widowControl/>
              <w:suppressLineNumbers w:val="0"/>
              <w:snapToGrid w:val="0"/>
              <w:ind w:left="0" w:leftChars="0" w:right="0" w:rightChars="0" w:firstLine="0" w:firstLineChars="0"/>
              <w:jc w:val="center"/>
              <w:textAlignment w:val="center"/>
              <w:rPr>
                <w:rFonts w:hint="eastAsia" w:ascii="宋体" w:hAnsi="宋体" w:eastAsia="宋体"/>
                <w:sz w:val="24"/>
                <w:vertAlign w:val="baseline"/>
                <w:lang w:val="en-US" w:eastAsia="zh-CN"/>
              </w:rPr>
            </w:pPr>
            <w:r>
              <w:rPr>
                <w:rFonts w:hint="eastAsia" w:ascii="宋体" w:hAnsi="宋体" w:eastAsia="宋体" w:cs="宋体"/>
                <w:i w:val="0"/>
                <w:iCs w:val="0"/>
                <w:color w:val="000000"/>
                <w:kern w:val="0"/>
                <w:sz w:val="24"/>
                <w:szCs w:val="20"/>
                <w:u w:val="none"/>
                <w:lang w:val="en-US" w:eastAsia="zh-CN" w:bidi="ar"/>
              </w:rPr>
              <w:t>医用棉垫</w:t>
            </w:r>
          </w:p>
        </w:tc>
        <w:tc>
          <w:tcPr>
            <w:tcW w:w="0" w:type="auto"/>
            <w:shd w:val="clear" w:color="auto" w:fill="auto"/>
            <w:vAlign w:val="center"/>
          </w:tcPr>
          <w:p w14:paraId="3F9F8FE7">
            <w:pPr>
              <w:keepNext/>
              <w:keepLines w:val="0"/>
              <w:widowControl/>
              <w:suppressLineNumbers w:val="0"/>
              <w:snapToGrid w:val="0"/>
              <w:ind w:left="0" w:leftChars="0" w:right="0" w:rightChars="0" w:firstLine="0" w:firstLineChars="0"/>
              <w:jc w:val="left"/>
              <w:textAlignment w:val="center"/>
              <w:rPr>
                <w:rFonts w:hint="eastAsia" w:ascii="宋体" w:hAnsi="等线" w:eastAsia="宋体" w:cs="等线"/>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0"/>
                <w:u w:val="none"/>
                <w:lang w:val="en-US" w:eastAsia="zh-CN" w:bidi="ar"/>
              </w:rPr>
              <w:t>灭菌型</w:t>
            </w:r>
          </w:p>
        </w:tc>
        <w:tc>
          <w:tcPr>
            <w:tcW w:w="4781" w:type="dxa"/>
            <w:shd w:val="clear" w:color="auto" w:fill="auto"/>
            <w:vAlign w:val="center"/>
          </w:tcPr>
          <w:p w14:paraId="610B875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0"/>
                <w:u w:val="none"/>
                <w:lang w:val="en-US" w:eastAsia="zh-CN" w:bidi="ar"/>
              </w:rPr>
              <w:t>常用型号2包</w:t>
            </w:r>
          </w:p>
        </w:tc>
      </w:tr>
      <w:tr w14:paraId="29D1F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vMerge w:val="continue"/>
            <w:shd w:val="clear" w:color="auto" w:fill="auto"/>
            <w:vAlign w:val="center"/>
          </w:tcPr>
          <w:p w14:paraId="457DB97F">
            <w:pPr>
              <w:keepNext/>
              <w:snapToGrid w:val="0"/>
              <w:ind w:left="0" w:leftChars="0" w:right="0" w:rightChars="0" w:firstLine="0" w:firstLineChars="0"/>
              <w:jc w:val="center"/>
              <w:rPr>
                <w:rFonts w:hint="eastAsia" w:ascii="宋体" w:hAnsi="宋体" w:eastAsia="宋体"/>
                <w:sz w:val="24"/>
                <w:vertAlign w:val="baseline"/>
                <w:lang w:val="en-US" w:eastAsia="zh-CN"/>
              </w:rPr>
            </w:pPr>
          </w:p>
        </w:tc>
        <w:tc>
          <w:tcPr>
            <w:tcW w:w="0" w:type="auto"/>
            <w:shd w:val="clear" w:color="auto" w:fill="auto"/>
            <w:vAlign w:val="center"/>
          </w:tcPr>
          <w:p w14:paraId="238D26E5">
            <w:pPr>
              <w:keepNext/>
              <w:keepLines w:val="0"/>
              <w:widowControl/>
              <w:suppressLineNumbers w:val="0"/>
              <w:snapToGrid w:val="0"/>
              <w:ind w:left="0" w:leftChars="0" w:right="0" w:rightChars="0" w:firstLine="0" w:firstLineChars="0"/>
              <w:jc w:val="left"/>
              <w:textAlignment w:val="center"/>
              <w:rPr>
                <w:rFonts w:hint="eastAsia" w:ascii="宋体" w:hAnsi="等线" w:eastAsia="宋体" w:cs="等线"/>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0"/>
                <w:u w:val="none"/>
                <w:lang w:val="en-US" w:eastAsia="zh-CN" w:bidi="ar"/>
              </w:rPr>
              <w:t>非灭菌型</w:t>
            </w:r>
          </w:p>
        </w:tc>
        <w:tc>
          <w:tcPr>
            <w:tcW w:w="4781" w:type="dxa"/>
            <w:shd w:val="clear" w:color="auto" w:fill="auto"/>
            <w:vAlign w:val="center"/>
          </w:tcPr>
          <w:p w14:paraId="66040DD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0"/>
                <w:u w:val="none"/>
                <w:lang w:val="en-US" w:eastAsia="zh-CN" w:bidi="ar"/>
              </w:rPr>
              <w:t>常用型号2包</w:t>
            </w:r>
          </w:p>
        </w:tc>
      </w:tr>
      <w:tr w14:paraId="25260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shd w:val="clear" w:color="auto" w:fill="auto"/>
            <w:vAlign w:val="center"/>
          </w:tcPr>
          <w:p w14:paraId="528C9000">
            <w:pPr>
              <w:keepNext/>
              <w:keepLines w:val="0"/>
              <w:widowControl/>
              <w:suppressLineNumbers w:val="0"/>
              <w:snapToGrid w:val="0"/>
              <w:ind w:left="0" w:leftChars="0" w:right="0" w:rightChars="0" w:firstLine="0" w:firstLineChars="0"/>
              <w:jc w:val="center"/>
              <w:textAlignment w:val="center"/>
              <w:rPr>
                <w:rFonts w:hint="eastAsia" w:ascii="宋体" w:hAnsi="宋体" w:eastAsia="宋体"/>
                <w:sz w:val="24"/>
                <w:vertAlign w:val="baseline"/>
                <w:lang w:val="en-US" w:eastAsia="zh-CN"/>
              </w:rPr>
            </w:pPr>
            <w:r>
              <w:rPr>
                <w:rFonts w:hint="eastAsia" w:ascii="宋体" w:hAnsi="宋体" w:eastAsia="宋体" w:cs="宋体"/>
                <w:i w:val="0"/>
                <w:iCs w:val="0"/>
                <w:color w:val="000000"/>
                <w:kern w:val="0"/>
                <w:sz w:val="24"/>
                <w:szCs w:val="20"/>
                <w:u w:val="none"/>
                <w:lang w:val="en-US" w:eastAsia="zh-CN" w:bidi="ar"/>
              </w:rPr>
              <w:t>开口纱布片</w:t>
            </w:r>
          </w:p>
        </w:tc>
        <w:tc>
          <w:tcPr>
            <w:tcW w:w="0" w:type="auto"/>
            <w:shd w:val="clear" w:color="auto" w:fill="auto"/>
            <w:vAlign w:val="center"/>
          </w:tcPr>
          <w:p w14:paraId="3306EF79">
            <w:pPr>
              <w:keepNext/>
              <w:keepLines w:val="0"/>
              <w:widowControl/>
              <w:suppressLineNumbers w:val="0"/>
              <w:snapToGrid w:val="0"/>
              <w:ind w:left="0" w:leftChars="0" w:right="0" w:rightChars="0" w:firstLine="0" w:firstLineChars="0"/>
              <w:jc w:val="left"/>
              <w:textAlignment w:val="center"/>
              <w:rPr>
                <w:rFonts w:hint="eastAsia" w:ascii="宋体" w:hAnsi="等线" w:eastAsia="宋体" w:cs="等线"/>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0"/>
                <w:u w:val="none"/>
                <w:lang w:val="en-US" w:eastAsia="zh-CN" w:bidi="ar"/>
              </w:rPr>
              <w:t>灭菌型</w:t>
            </w:r>
          </w:p>
        </w:tc>
        <w:tc>
          <w:tcPr>
            <w:tcW w:w="4781" w:type="dxa"/>
            <w:shd w:val="clear" w:color="auto" w:fill="auto"/>
            <w:vAlign w:val="center"/>
          </w:tcPr>
          <w:p w14:paraId="03C7F5E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0"/>
                <w:u w:val="none"/>
                <w:lang w:val="en-US" w:eastAsia="zh-CN" w:bidi="ar"/>
              </w:rPr>
              <w:t>常用型号2包</w:t>
            </w:r>
          </w:p>
        </w:tc>
      </w:tr>
      <w:tr w14:paraId="52D30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shd w:val="clear" w:color="auto" w:fill="auto"/>
            <w:vAlign w:val="center"/>
          </w:tcPr>
          <w:p w14:paraId="56B0F10C">
            <w:pPr>
              <w:keepNext/>
              <w:keepLines w:val="0"/>
              <w:widowControl/>
              <w:suppressLineNumbers w:val="0"/>
              <w:snapToGrid w:val="0"/>
              <w:ind w:left="0" w:leftChars="0" w:right="0" w:rightChars="0" w:firstLine="0" w:firstLineChars="0"/>
              <w:jc w:val="center"/>
              <w:textAlignment w:val="center"/>
              <w:rPr>
                <w:rFonts w:hint="eastAsia" w:ascii="宋体" w:hAnsi="宋体" w:eastAsia="宋体"/>
                <w:sz w:val="24"/>
                <w:vertAlign w:val="baseline"/>
                <w:lang w:val="en-US" w:eastAsia="zh-CN"/>
              </w:rPr>
            </w:pPr>
            <w:r>
              <w:rPr>
                <w:rFonts w:hint="eastAsia" w:ascii="宋体" w:hAnsi="宋体" w:eastAsia="宋体" w:cs="宋体"/>
                <w:i w:val="0"/>
                <w:iCs w:val="0"/>
                <w:color w:val="000000"/>
                <w:kern w:val="0"/>
                <w:sz w:val="24"/>
                <w:szCs w:val="20"/>
                <w:u w:val="none"/>
                <w:lang w:val="en-US" w:eastAsia="zh-CN" w:bidi="ar"/>
              </w:rPr>
              <w:t>凡士林纱布</w:t>
            </w:r>
          </w:p>
        </w:tc>
        <w:tc>
          <w:tcPr>
            <w:tcW w:w="0" w:type="auto"/>
            <w:shd w:val="clear" w:color="auto" w:fill="auto"/>
            <w:vAlign w:val="center"/>
          </w:tcPr>
          <w:p w14:paraId="33E39627">
            <w:pPr>
              <w:keepNext/>
              <w:keepLines w:val="0"/>
              <w:widowControl/>
              <w:suppressLineNumbers w:val="0"/>
              <w:snapToGrid w:val="0"/>
              <w:ind w:left="0" w:leftChars="0" w:right="0" w:rightChars="0" w:firstLine="0" w:firstLineChars="0"/>
              <w:jc w:val="left"/>
              <w:textAlignment w:val="center"/>
              <w:rPr>
                <w:rFonts w:hint="eastAsia" w:ascii="宋体" w:hAnsi="等线" w:eastAsia="宋体" w:cs="等线"/>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0"/>
                <w:u w:val="none"/>
                <w:lang w:val="en-US" w:eastAsia="zh-CN" w:bidi="ar"/>
              </w:rPr>
              <w:t>灭菌型</w:t>
            </w:r>
          </w:p>
        </w:tc>
        <w:tc>
          <w:tcPr>
            <w:tcW w:w="4781" w:type="dxa"/>
            <w:shd w:val="clear" w:color="auto" w:fill="auto"/>
            <w:vAlign w:val="center"/>
          </w:tcPr>
          <w:p w14:paraId="3FC9589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2"/>
                <w:u w:val="none"/>
                <w:lang w:val="en-US" w:eastAsia="zh-CN" w:bidi="ar"/>
              </w:rPr>
            </w:pPr>
            <w:r>
              <w:rPr>
                <w:rFonts w:hint="eastAsia" w:ascii="宋体" w:hAnsi="宋体" w:eastAsia="宋体" w:cs="宋体"/>
                <w:i w:val="0"/>
                <w:iCs w:val="0"/>
                <w:color w:val="000000"/>
                <w:kern w:val="0"/>
                <w:sz w:val="24"/>
                <w:szCs w:val="20"/>
                <w:u w:val="none"/>
                <w:lang w:val="en-US" w:eastAsia="zh-CN" w:bidi="ar"/>
              </w:rPr>
              <w:t>常用型号2包</w:t>
            </w:r>
          </w:p>
        </w:tc>
      </w:tr>
      <w:tr w14:paraId="443D6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vMerge w:val="restart"/>
            <w:shd w:val="clear" w:color="auto" w:fill="auto"/>
            <w:vAlign w:val="center"/>
          </w:tcPr>
          <w:p w14:paraId="27D9ED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一次性使用输液器</w:t>
            </w:r>
          </w:p>
        </w:tc>
        <w:tc>
          <w:tcPr>
            <w:tcW w:w="0" w:type="auto"/>
            <w:shd w:val="clear" w:color="auto" w:fill="auto"/>
            <w:vAlign w:val="center"/>
          </w:tcPr>
          <w:p w14:paraId="6D684BC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普通型 带针</w:t>
            </w:r>
          </w:p>
        </w:tc>
        <w:tc>
          <w:tcPr>
            <w:tcW w:w="4781" w:type="dxa"/>
            <w:vMerge w:val="restart"/>
            <w:shd w:val="clear" w:color="auto" w:fill="auto"/>
            <w:vAlign w:val="center"/>
          </w:tcPr>
          <w:p w14:paraId="3F26F6A0">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5.5#、7#、不带针：各1盒/袋</w:t>
            </w:r>
          </w:p>
        </w:tc>
      </w:tr>
      <w:tr w14:paraId="4E850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vMerge w:val="continue"/>
            <w:shd w:val="clear" w:color="auto" w:fill="auto"/>
            <w:vAlign w:val="center"/>
          </w:tcPr>
          <w:p w14:paraId="3F9B9FB2">
            <w:pPr>
              <w:keepNext/>
              <w:snapToGrid w:val="0"/>
              <w:ind w:left="0" w:leftChars="0" w:right="0" w:rightChars="0" w:firstLine="0" w:firstLineChars="0"/>
              <w:jc w:val="center"/>
              <w:rPr>
                <w:rFonts w:hint="eastAsia" w:ascii="宋体" w:hAnsi="宋体" w:eastAsia="宋体" w:cs="宋体"/>
                <w:i w:val="0"/>
                <w:iCs w:val="0"/>
                <w:color w:val="000000"/>
                <w:kern w:val="0"/>
                <w:sz w:val="24"/>
                <w:szCs w:val="20"/>
                <w:u w:val="none"/>
                <w:lang w:val="en-US" w:eastAsia="zh-CN" w:bidi="ar"/>
              </w:rPr>
            </w:pPr>
          </w:p>
        </w:tc>
        <w:tc>
          <w:tcPr>
            <w:tcW w:w="0" w:type="auto"/>
            <w:shd w:val="clear" w:color="auto" w:fill="auto"/>
            <w:vAlign w:val="center"/>
          </w:tcPr>
          <w:p w14:paraId="3F7AF58B">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普通型 不带针</w:t>
            </w:r>
          </w:p>
        </w:tc>
        <w:tc>
          <w:tcPr>
            <w:tcW w:w="4781" w:type="dxa"/>
            <w:vMerge w:val="continue"/>
            <w:shd w:val="clear" w:color="auto" w:fill="auto"/>
            <w:vAlign w:val="center"/>
          </w:tcPr>
          <w:p w14:paraId="76B469B7">
            <w:pPr>
              <w:keepNext/>
              <w:snapToGrid w:val="0"/>
              <w:ind w:left="0" w:leftChars="0" w:right="0" w:rightChars="0" w:firstLine="0" w:firstLineChars="0"/>
              <w:jc w:val="left"/>
              <w:rPr>
                <w:rFonts w:hint="eastAsia" w:ascii="宋体" w:hAnsi="宋体" w:eastAsia="宋体" w:cs="宋体"/>
                <w:i w:val="0"/>
                <w:iCs w:val="0"/>
                <w:color w:val="000000"/>
                <w:kern w:val="0"/>
                <w:sz w:val="24"/>
                <w:szCs w:val="20"/>
                <w:u w:val="none"/>
                <w:lang w:val="en-US" w:eastAsia="zh-CN" w:bidi="ar"/>
              </w:rPr>
            </w:pPr>
          </w:p>
        </w:tc>
      </w:tr>
      <w:tr w14:paraId="07FB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vMerge w:val="continue"/>
            <w:shd w:val="clear" w:color="auto" w:fill="auto"/>
            <w:vAlign w:val="center"/>
          </w:tcPr>
          <w:p w14:paraId="7B9F4E56">
            <w:pPr>
              <w:keepNext/>
              <w:snapToGrid w:val="0"/>
              <w:ind w:left="0" w:leftChars="0" w:right="0" w:rightChars="0" w:firstLine="0" w:firstLineChars="0"/>
              <w:jc w:val="center"/>
              <w:rPr>
                <w:rFonts w:hint="eastAsia" w:ascii="宋体" w:hAnsi="宋体" w:eastAsia="宋体" w:cs="宋体"/>
                <w:i w:val="0"/>
                <w:iCs w:val="0"/>
                <w:color w:val="000000"/>
                <w:kern w:val="0"/>
                <w:sz w:val="24"/>
                <w:szCs w:val="20"/>
                <w:u w:val="none"/>
                <w:lang w:val="en-US" w:eastAsia="zh-CN" w:bidi="ar"/>
              </w:rPr>
            </w:pPr>
          </w:p>
        </w:tc>
        <w:tc>
          <w:tcPr>
            <w:tcW w:w="0" w:type="auto"/>
            <w:shd w:val="clear" w:color="auto" w:fill="auto"/>
            <w:vAlign w:val="center"/>
          </w:tcPr>
          <w:p w14:paraId="55FFD6C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精密过滤输液器</w:t>
            </w:r>
          </w:p>
        </w:tc>
        <w:tc>
          <w:tcPr>
            <w:tcW w:w="4781" w:type="dxa"/>
            <w:vMerge w:val="restart"/>
            <w:shd w:val="clear" w:color="auto" w:fill="auto"/>
            <w:vAlign w:val="center"/>
          </w:tcPr>
          <w:p w14:paraId="7683C86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5μm：1盒/袋</w:t>
            </w:r>
            <w:r>
              <w:rPr>
                <w:rFonts w:hint="eastAsia" w:ascii="宋体" w:hAnsi="宋体" w:eastAsia="宋体" w:cs="宋体"/>
                <w:i w:val="0"/>
                <w:iCs w:val="0"/>
                <w:color w:val="000000"/>
                <w:kern w:val="0"/>
                <w:sz w:val="24"/>
                <w:szCs w:val="20"/>
                <w:u w:val="none"/>
                <w:lang w:val="en-US" w:eastAsia="zh-CN" w:bidi="ar"/>
              </w:rPr>
              <w:br w:type="textWrapping"/>
            </w:r>
            <w:r>
              <w:rPr>
                <w:rFonts w:hint="eastAsia" w:ascii="宋体" w:hAnsi="宋体" w:eastAsia="宋体" w:cs="宋体"/>
                <w:i w:val="0"/>
                <w:iCs w:val="0"/>
                <w:color w:val="000000"/>
                <w:kern w:val="0"/>
                <w:sz w:val="24"/>
                <w:szCs w:val="20"/>
                <w:u w:val="none"/>
                <w:lang w:val="en-US" w:eastAsia="zh-CN" w:bidi="ar"/>
              </w:rPr>
              <w:t>0.2/0.22μm：1盒/袋</w:t>
            </w:r>
          </w:p>
        </w:tc>
      </w:tr>
      <w:tr w14:paraId="14591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vMerge w:val="continue"/>
            <w:shd w:val="clear" w:color="auto" w:fill="auto"/>
            <w:vAlign w:val="center"/>
          </w:tcPr>
          <w:p w14:paraId="04D4D415">
            <w:pPr>
              <w:keepNext/>
              <w:snapToGrid w:val="0"/>
              <w:ind w:left="0" w:leftChars="0" w:right="0" w:rightChars="0" w:firstLine="0" w:firstLineChars="0"/>
              <w:jc w:val="center"/>
              <w:rPr>
                <w:rFonts w:hint="eastAsia" w:ascii="宋体" w:hAnsi="宋体" w:eastAsia="宋体" w:cs="宋体"/>
                <w:i w:val="0"/>
                <w:iCs w:val="0"/>
                <w:color w:val="000000"/>
                <w:kern w:val="0"/>
                <w:sz w:val="24"/>
                <w:szCs w:val="20"/>
                <w:u w:val="none"/>
                <w:lang w:val="en-US" w:eastAsia="zh-CN" w:bidi="ar"/>
              </w:rPr>
            </w:pPr>
          </w:p>
        </w:tc>
        <w:tc>
          <w:tcPr>
            <w:tcW w:w="0" w:type="auto"/>
            <w:shd w:val="clear" w:color="auto" w:fill="auto"/>
            <w:vAlign w:val="center"/>
          </w:tcPr>
          <w:p w14:paraId="21D4A6EE">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精密过滤输液器 不含DEHP</w:t>
            </w:r>
          </w:p>
        </w:tc>
        <w:tc>
          <w:tcPr>
            <w:tcW w:w="4781" w:type="dxa"/>
            <w:vMerge w:val="continue"/>
            <w:shd w:val="clear" w:color="auto" w:fill="auto"/>
            <w:vAlign w:val="center"/>
          </w:tcPr>
          <w:p w14:paraId="5A329223">
            <w:pPr>
              <w:keepNext/>
              <w:snapToGrid w:val="0"/>
              <w:ind w:left="0" w:leftChars="0" w:right="0" w:rightChars="0" w:firstLine="0" w:firstLineChars="0"/>
              <w:jc w:val="left"/>
              <w:rPr>
                <w:rFonts w:hint="eastAsia" w:ascii="宋体" w:hAnsi="宋体" w:eastAsia="宋体" w:cs="宋体"/>
                <w:i w:val="0"/>
                <w:iCs w:val="0"/>
                <w:color w:val="000000"/>
                <w:kern w:val="0"/>
                <w:sz w:val="24"/>
                <w:szCs w:val="20"/>
                <w:u w:val="none"/>
                <w:lang w:val="en-US" w:eastAsia="zh-CN" w:bidi="ar"/>
              </w:rPr>
            </w:pPr>
          </w:p>
        </w:tc>
      </w:tr>
      <w:tr w14:paraId="083A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vMerge w:val="continue"/>
            <w:shd w:val="clear" w:color="auto" w:fill="auto"/>
            <w:vAlign w:val="center"/>
          </w:tcPr>
          <w:p w14:paraId="5EE2C39E">
            <w:pPr>
              <w:keepNext/>
              <w:snapToGrid w:val="0"/>
              <w:ind w:left="0" w:leftChars="0" w:right="0" w:rightChars="0" w:firstLine="0" w:firstLineChars="0"/>
              <w:jc w:val="center"/>
              <w:rPr>
                <w:rFonts w:hint="eastAsia" w:ascii="宋体" w:hAnsi="宋体" w:eastAsia="宋体" w:cs="宋体"/>
                <w:i w:val="0"/>
                <w:iCs w:val="0"/>
                <w:color w:val="000000"/>
                <w:kern w:val="0"/>
                <w:sz w:val="24"/>
                <w:szCs w:val="20"/>
                <w:u w:val="none"/>
                <w:lang w:val="en-US" w:eastAsia="zh-CN" w:bidi="ar"/>
              </w:rPr>
            </w:pPr>
          </w:p>
        </w:tc>
        <w:tc>
          <w:tcPr>
            <w:tcW w:w="0" w:type="auto"/>
            <w:shd w:val="clear" w:color="auto" w:fill="auto"/>
            <w:vAlign w:val="center"/>
          </w:tcPr>
          <w:p w14:paraId="334E0586">
            <w:pPr>
              <w:keepNext w:val="0"/>
              <w:keepLines w:val="0"/>
              <w:widowControl/>
              <w:suppressLineNumbers w:val="0"/>
              <w:snapToGrid w:val="0"/>
              <w:ind w:left="0" w:leftChars="0" w:right="0" w:rightChars="0" w:firstLine="0" w:firstLineChars="0"/>
              <w:jc w:val="both"/>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普通型 带针</w:t>
            </w:r>
          </w:p>
          <w:p w14:paraId="6CE0F08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不含DEHP</w:t>
            </w:r>
          </w:p>
        </w:tc>
        <w:tc>
          <w:tcPr>
            <w:tcW w:w="4781" w:type="dxa"/>
            <w:shd w:val="clear" w:color="auto" w:fill="auto"/>
            <w:vAlign w:val="center"/>
          </w:tcPr>
          <w:p w14:paraId="24EE054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1盒/袋</w:t>
            </w:r>
          </w:p>
        </w:tc>
      </w:tr>
      <w:tr w14:paraId="560B0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vMerge w:val="continue"/>
            <w:shd w:val="clear" w:color="auto" w:fill="auto"/>
            <w:vAlign w:val="center"/>
          </w:tcPr>
          <w:p w14:paraId="0C3D0F91">
            <w:pPr>
              <w:keepNext/>
              <w:snapToGrid w:val="0"/>
              <w:ind w:left="0" w:leftChars="0" w:right="0" w:rightChars="0" w:firstLine="0" w:firstLineChars="0"/>
              <w:jc w:val="center"/>
              <w:rPr>
                <w:rFonts w:hint="eastAsia" w:ascii="宋体" w:hAnsi="宋体" w:eastAsia="宋体" w:cs="宋体"/>
                <w:i w:val="0"/>
                <w:iCs w:val="0"/>
                <w:color w:val="000000"/>
                <w:kern w:val="0"/>
                <w:sz w:val="24"/>
                <w:szCs w:val="20"/>
                <w:u w:val="none"/>
                <w:lang w:val="en-US" w:eastAsia="zh-CN" w:bidi="ar"/>
              </w:rPr>
            </w:pPr>
          </w:p>
        </w:tc>
        <w:tc>
          <w:tcPr>
            <w:tcW w:w="0" w:type="auto"/>
            <w:shd w:val="clear" w:color="auto" w:fill="auto"/>
            <w:vAlign w:val="center"/>
          </w:tcPr>
          <w:p w14:paraId="609EC11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避光输液器</w:t>
            </w:r>
          </w:p>
        </w:tc>
        <w:tc>
          <w:tcPr>
            <w:tcW w:w="4781" w:type="dxa"/>
            <w:shd w:val="clear" w:color="auto" w:fill="auto"/>
            <w:vAlign w:val="center"/>
          </w:tcPr>
          <w:p w14:paraId="0772A938">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1盒/袋</w:t>
            </w:r>
          </w:p>
        </w:tc>
      </w:tr>
      <w:tr w14:paraId="0225E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vMerge w:val="continue"/>
            <w:shd w:val="clear" w:color="auto" w:fill="auto"/>
            <w:vAlign w:val="center"/>
          </w:tcPr>
          <w:p w14:paraId="633E4217">
            <w:pPr>
              <w:keepNext/>
              <w:snapToGrid w:val="0"/>
              <w:ind w:left="0" w:leftChars="0" w:right="0" w:rightChars="0" w:firstLine="0" w:firstLineChars="0"/>
              <w:jc w:val="center"/>
              <w:rPr>
                <w:rFonts w:hint="eastAsia" w:ascii="宋体" w:hAnsi="宋体" w:eastAsia="宋体" w:cs="宋体"/>
                <w:i w:val="0"/>
                <w:iCs w:val="0"/>
                <w:color w:val="000000"/>
                <w:kern w:val="0"/>
                <w:sz w:val="24"/>
                <w:szCs w:val="20"/>
                <w:u w:val="none"/>
                <w:lang w:val="en-US" w:eastAsia="zh-CN" w:bidi="ar"/>
              </w:rPr>
            </w:pPr>
          </w:p>
        </w:tc>
        <w:tc>
          <w:tcPr>
            <w:tcW w:w="0" w:type="auto"/>
            <w:shd w:val="clear" w:color="auto" w:fill="auto"/>
            <w:vAlign w:val="center"/>
          </w:tcPr>
          <w:p w14:paraId="089BE519">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避光精密过滤输液器</w:t>
            </w:r>
          </w:p>
        </w:tc>
        <w:tc>
          <w:tcPr>
            <w:tcW w:w="4781" w:type="dxa"/>
            <w:shd w:val="clear" w:color="auto" w:fill="auto"/>
            <w:vAlign w:val="center"/>
          </w:tcPr>
          <w:p w14:paraId="5F7F3164">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1盒/袋</w:t>
            </w:r>
          </w:p>
        </w:tc>
      </w:tr>
      <w:tr w14:paraId="6CD01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shd w:val="clear" w:color="auto" w:fill="auto"/>
            <w:vAlign w:val="center"/>
          </w:tcPr>
          <w:p w14:paraId="3BA136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一次性使用输血器</w:t>
            </w:r>
          </w:p>
        </w:tc>
        <w:tc>
          <w:tcPr>
            <w:tcW w:w="0" w:type="auto"/>
            <w:shd w:val="clear" w:color="auto" w:fill="auto"/>
            <w:vAlign w:val="center"/>
          </w:tcPr>
          <w:p w14:paraId="38D6E7C7">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带针</w:t>
            </w:r>
          </w:p>
        </w:tc>
        <w:tc>
          <w:tcPr>
            <w:tcW w:w="4781" w:type="dxa"/>
            <w:shd w:val="clear" w:color="auto" w:fill="auto"/>
            <w:vAlign w:val="center"/>
          </w:tcPr>
          <w:p w14:paraId="141E335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2盒/袋</w:t>
            </w:r>
          </w:p>
        </w:tc>
      </w:tr>
      <w:tr w14:paraId="74CAE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vMerge w:val="restart"/>
            <w:shd w:val="clear" w:color="auto" w:fill="auto"/>
            <w:vAlign w:val="center"/>
          </w:tcPr>
          <w:p w14:paraId="5A2BC9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一次性使用注射器</w:t>
            </w:r>
          </w:p>
        </w:tc>
        <w:tc>
          <w:tcPr>
            <w:tcW w:w="0" w:type="auto"/>
            <w:shd w:val="clear" w:color="auto" w:fill="auto"/>
            <w:vAlign w:val="center"/>
          </w:tcPr>
          <w:p w14:paraId="5DE9B3ED">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普通型 带针</w:t>
            </w:r>
          </w:p>
        </w:tc>
        <w:tc>
          <w:tcPr>
            <w:tcW w:w="4781" w:type="dxa"/>
            <w:shd w:val="clear" w:color="auto" w:fill="auto"/>
            <w:vAlign w:val="center"/>
          </w:tcPr>
          <w:p w14:paraId="3D3637F3">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10ml螺口、30ml带针、1ml带针：各1盒/袋</w:t>
            </w:r>
          </w:p>
        </w:tc>
      </w:tr>
      <w:tr w14:paraId="6E55E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vMerge w:val="continue"/>
            <w:shd w:val="clear" w:color="auto" w:fill="auto"/>
            <w:vAlign w:val="center"/>
          </w:tcPr>
          <w:p w14:paraId="6CBBDBF3">
            <w:pPr>
              <w:keepNext/>
              <w:snapToGrid w:val="0"/>
              <w:ind w:left="0" w:leftChars="0" w:right="0" w:rightChars="0" w:firstLine="0" w:firstLineChars="0"/>
              <w:jc w:val="center"/>
              <w:rPr>
                <w:rFonts w:hint="eastAsia" w:ascii="宋体" w:hAnsi="宋体" w:eastAsia="宋体" w:cs="宋体"/>
                <w:i w:val="0"/>
                <w:iCs w:val="0"/>
                <w:color w:val="000000"/>
                <w:kern w:val="0"/>
                <w:sz w:val="24"/>
                <w:szCs w:val="20"/>
                <w:u w:val="none"/>
                <w:lang w:val="en-US" w:eastAsia="zh-CN" w:bidi="ar"/>
              </w:rPr>
            </w:pPr>
          </w:p>
        </w:tc>
        <w:tc>
          <w:tcPr>
            <w:tcW w:w="0" w:type="auto"/>
            <w:shd w:val="clear" w:color="auto" w:fill="auto"/>
            <w:vAlign w:val="center"/>
          </w:tcPr>
          <w:p w14:paraId="397BD9CF">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自毁型注射器</w:t>
            </w:r>
          </w:p>
        </w:tc>
        <w:tc>
          <w:tcPr>
            <w:tcW w:w="4781" w:type="dxa"/>
            <w:shd w:val="clear" w:color="auto" w:fill="auto"/>
            <w:vAlign w:val="center"/>
          </w:tcPr>
          <w:p w14:paraId="6F1A9D05">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1ml：1盒/袋</w:t>
            </w:r>
          </w:p>
        </w:tc>
      </w:tr>
      <w:tr w14:paraId="4A8E6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69" w:type="dxa"/>
            <w:vMerge w:val="continue"/>
            <w:shd w:val="clear" w:color="auto" w:fill="auto"/>
            <w:vAlign w:val="center"/>
          </w:tcPr>
          <w:p w14:paraId="78CDC3A8">
            <w:pPr>
              <w:keepNext/>
              <w:snapToGrid w:val="0"/>
              <w:ind w:left="0" w:leftChars="0" w:right="0" w:rightChars="0" w:firstLine="0" w:firstLineChars="0"/>
              <w:jc w:val="center"/>
              <w:rPr>
                <w:rFonts w:hint="eastAsia" w:ascii="宋体" w:hAnsi="宋体" w:eastAsia="宋体" w:cs="宋体"/>
                <w:i w:val="0"/>
                <w:iCs w:val="0"/>
                <w:color w:val="000000"/>
                <w:kern w:val="0"/>
                <w:sz w:val="24"/>
                <w:szCs w:val="20"/>
                <w:u w:val="none"/>
                <w:lang w:val="en-US" w:eastAsia="zh-CN" w:bidi="ar"/>
              </w:rPr>
            </w:pPr>
          </w:p>
        </w:tc>
        <w:tc>
          <w:tcPr>
            <w:tcW w:w="1872" w:type="dxa"/>
            <w:shd w:val="clear" w:color="auto" w:fill="auto"/>
            <w:vAlign w:val="center"/>
          </w:tcPr>
          <w:p w14:paraId="7EBA43EA">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溶药注射器</w:t>
            </w:r>
          </w:p>
        </w:tc>
        <w:tc>
          <w:tcPr>
            <w:tcW w:w="4781" w:type="dxa"/>
            <w:shd w:val="clear" w:color="auto" w:fill="auto"/>
            <w:vAlign w:val="center"/>
          </w:tcPr>
          <w:p w14:paraId="477D9CC2">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4"/>
                <w:szCs w:val="20"/>
                <w:u w:val="none"/>
                <w:lang w:val="en-US" w:eastAsia="zh-CN" w:bidi="ar"/>
              </w:rPr>
            </w:pPr>
            <w:r>
              <w:rPr>
                <w:rFonts w:hint="eastAsia" w:ascii="宋体" w:hAnsi="宋体" w:eastAsia="宋体" w:cs="宋体"/>
                <w:i w:val="0"/>
                <w:iCs w:val="0"/>
                <w:color w:val="000000"/>
                <w:kern w:val="0"/>
                <w:sz w:val="24"/>
                <w:szCs w:val="20"/>
                <w:u w:val="none"/>
                <w:lang w:val="en-US" w:eastAsia="zh-CN" w:bidi="ar"/>
              </w:rPr>
              <w:t>20ml：1盒/袋</w:t>
            </w:r>
          </w:p>
        </w:tc>
      </w:tr>
    </w:tbl>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4535C3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cs="Times New Roman"/>
          <w:color w:val="FF0000"/>
          <w:kern w:val="0"/>
          <w:sz w:val="24"/>
          <w:szCs w:val="24"/>
          <w:lang w:val="en-US" w:eastAsia="zh-CN" w:bidi="ar-SA"/>
        </w:rPr>
        <w:t>递交样品同时需提交样品报送表一份</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48FC5F7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w:t>
      </w:r>
      <w:r>
        <w:rPr>
          <w:rFonts w:hint="eastAsia"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年</w:t>
      </w:r>
      <w:r>
        <w:rPr>
          <w:rFonts w:hint="eastAsia" w:cs="Times New Roman"/>
          <w:kern w:val="0"/>
          <w:sz w:val="24"/>
          <w:szCs w:val="24"/>
          <w:lang w:val="en-US" w:eastAsia="zh-CN" w:bidi="ar-SA"/>
        </w:rPr>
        <w:t>06</w:t>
      </w:r>
      <w:r>
        <w:rPr>
          <w:rFonts w:hint="eastAsia" w:ascii="Calibri" w:hAnsi="Calibri" w:eastAsia="宋体" w:cs="Times New Roman"/>
          <w:kern w:val="0"/>
          <w:sz w:val="24"/>
          <w:szCs w:val="24"/>
          <w:lang w:val="en-US" w:eastAsia="zh-CN" w:bidi="ar-SA"/>
        </w:rPr>
        <w:t>月</w:t>
      </w:r>
      <w:r>
        <w:rPr>
          <w:rFonts w:hint="eastAsia" w:cs="Times New Roman"/>
          <w:kern w:val="0"/>
          <w:sz w:val="24"/>
          <w:szCs w:val="24"/>
          <w:lang w:val="en-US" w:eastAsia="zh-CN" w:bidi="ar-SA"/>
        </w:rPr>
        <w:t>16</w:t>
      </w:r>
      <w:r>
        <w:rPr>
          <w:rFonts w:hint="eastAsia" w:ascii="Calibri" w:hAnsi="Calibri" w:eastAsia="宋体" w:cs="Times New Roman"/>
          <w:kern w:val="0"/>
          <w:sz w:val="24"/>
          <w:szCs w:val="24"/>
          <w:lang w:val="en-US" w:eastAsia="zh-CN" w:bidi="ar-SA"/>
        </w:rPr>
        <w:t>日17:00前</w:t>
      </w:r>
    </w:p>
    <w:p w14:paraId="10167E41">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C3583AF">
      <w:pPr>
        <w:numPr>
          <w:ilvl w:val="0"/>
          <w:numId w:val="0"/>
        </w:numPr>
        <w:spacing w:line="360" w:lineRule="auto"/>
        <w:ind w:leftChars="0"/>
        <w:rPr>
          <w:rFonts w:ascii="宋体" w:hAnsi="宋体" w:cs="宋体"/>
          <w:b/>
          <w:snapToGrid w:val="0"/>
          <w:kern w:val="0"/>
          <w:sz w:val="32"/>
          <w:szCs w:val="20"/>
        </w:rPr>
      </w:pPr>
    </w:p>
    <w:p w14:paraId="270B6388">
      <w:pPr>
        <w:numPr>
          <w:ilvl w:val="0"/>
          <w:numId w:val="0"/>
        </w:numPr>
        <w:spacing w:line="360" w:lineRule="auto"/>
        <w:ind w:leftChars="0"/>
        <w:rPr>
          <w:rFonts w:ascii="宋体" w:hAnsi="宋体" w:cs="宋体"/>
          <w:b/>
          <w:snapToGrid w:val="0"/>
          <w:kern w:val="0"/>
          <w:sz w:val="32"/>
          <w:szCs w:val="20"/>
        </w:rPr>
      </w:pP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hint="default" w:ascii="Times New Roman" w:hAnsi="Times New Roman"/>
                <w:sz w:val="24"/>
                <w:lang w:val="en-US"/>
              </w:rPr>
            </w:pPr>
            <w:r>
              <w:rPr>
                <w:rFonts w:hint="eastAsia" w:ascii="Times New Roman" w:hAnsi="Times New Roman"/>
                <w:sz w:val="24"/>
                <w:lang w:val="en-US" w:eastAsia="zh-CN"/>
              </w:rPr>
              <w:t>按照需求提供样品。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4"/>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4"/>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4"/>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4"/>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4"/>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4"/>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4"/>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4"/>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5"/>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5"/>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5"/>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5"/>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5"/>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5"/>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4"/>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4"/>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4"/>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4"/>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4"/>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w:t>
            </w:r>
            <w:r>
              <w:rPr>
                <w:rFonts w:hint="eastAsia"/>
                <w:color w:val="000000"/>
                <w:szCs w:val="21"/>
                <w:lang w:val="en-US" w:eastAsia="zh-CN"/>
              </w:rPr>
              <w:t>3</w:t>
            </w:r>
            <w:r>
              <w:rPr>
                <w:rFonts w:hint="eastAsia"/>
                <w:color w:val="000000"/>
                <w:szCs w:val="21"/>
              </w:rPr>
              <w:t>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6"/>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6"/>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6"/>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6"/>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7"/>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8"/>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7"/>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7"/>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9"/>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9"/>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9"/>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9"/>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9"/>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10"/>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10"/>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10"/>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10"/>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11"/>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11"/>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2"/>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2"/>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2"/>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2"/>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2"/>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2"/>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w:t>
      </w:r>
      <w:r>
        <w:rPr>
          <w:rFonts w:hint="eastAsia" w:ascii="黑体" w:hAnsi="黑体" w:eastAsia="黑体" w:cs="宋体"/>
          <w:b/>
          <w:sz w:val="32"/>
          <w:szCs w:val="32"/>
          <w:lang w:val="en-US" w:eastAsia="zh-CN"/>
        </w:rPr>
        <w:t>3</w:t>
      </w:r>
      <w:r>
        <w:rPr>
          <w:rFonts w:ascii="黑体" w:hAnsi="黑体" w:eastAsia="黑体" w:cs="宋体"/>
          <w:b/>
          <w:sz w:val="32"/>
          <w:szCs w:val="32"/>
        </w:rPr>
        <w:t>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6272ADE1">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EEC92D"/>
    <w:multiLevelType w:val="singleLevel"/>
    <w:tmpl w:val="9BEEC92D"/>
    <w:lvl w:ilvl="0" w:tentative="0">
      <w:start w:val="1"/>
      <w:numFmt w:val="decimal"/>
      <w:lvlText w:val="%1."/>
      <w:lvlJc w:val="left"/>
      <w:pPr>
        <w:tabs>
          <w:tab w:val="left" w:pos="312"/>
        </w:tabs>
      </w:pPr>
    </w:lvl>
  </w:abstractNum>
  <w:abstractNum w:abstractNumId="1">
    <w:nsid w:val="C817A564"/>
    <w:multiLevelType w:val="singleLevel"/>
    <w:tmpl w:val="C817A564"/>
    <w:lvl w:ilvl="0" w:tentative="0">
      <w:start w:val="1"/>
      <w:numFmt w:val="decimal"/>
      <w:lvlText w:val="%1."/>
      <w:lvlJc w:val="left"/>
      <w:pPr>
        <w:tabs>
          <w:tab w:val="left" w:pos="312"/>
        </w:tabs>
      </w:pPr>
    </w:lvl>
  </w:abstractNum>
  <w:abstractNum w:abstractNumId="2">
    <w:nsid w:val="CBC0DC41"/>
    <w:multiLevelType w:val="singleLevel"/>
    <w:tmpl w:val="CBC0DC41"/>
    <w:lvl w:ilvl="0" w:tentative="0">
      <w:start w:val="1"/>
      <w:numFmt w:val="decimal"/>
      <w:lvlText w:val="%1."/>
      <w:lvlJc w:val="left"/>
      <w:pPr>
        <w:tabs>
          <w:tab w:val="left" w:pos="312"/>
        </w:tabs>
      </w:pPr>
    </w:lvl>
  </w:abstractNum>
  <w:abstractNum w:abstractNumId="3">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1"/>
  </w:num>
  <w:num w:numId="2">
    <w:abstractNumId w:val="0"/>
  </w:num>
  <w:num w:numId="3">
    <w:abstractNumId w:val="1"/>
  </w:num>
  <w:num w:numId="4">
    <w:abstractNumId w:val="4"/>
  </w:num>
  <w:num w:numId="5">
    <w:abstractNumId w:val="3"/>
  </w:num>
  <w:num w:numId="6">
    <w:abstractNumId w:val="8"/>
  </w:num>
  <w:num w:numId="7">
    <w:abstractNumId w:val="5"/>
  </w:num>
  <w:num w:numId="8">
    <w:abstractNumId w:val="6"/>
  </w:num>
  <w:num w:numId="9">
    <w:abstractNumId w:val="10"/>
  </w:num>
  <w:num w:numId="10">
    <w:abstractNumId w:val="2"/>
  </w:num>
  <w:num w:numId="11">
    <w:abstractNumId w:val="9"/>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7431F"/>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4080532"/>
    <w:rsid w:val="055674DB"/>
    <w:rsid w:val="067F457A"/>
    <w:rsid w:val="0B991481"/>
    <w:rsid w:val="0F827621"/>
    <w:rsid w:val="15B43016"/>
    <w:rsid w:val="17823DFB"/>
    <w:rsid w:val="1A4734BC"/>
    <w:rsid w:val="2C8F15FC"/>
    <w:rsid w:val="32F028E2"/>
    <w:rsid w:val="3B575546"/>
    <w:rsid w:val="4F751EA3"/>
    <w:rsid w:val="62EB32A7"/>
    <w:rsid w:val="63362C35"/>
    <w:rsid w:val="63AC7006"/>
    <w:rsid w:val="649B403C"/>
    <w:rsid w:val="7A3A67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26</Pages>
  <Words>1382</Words>
  <Characters>1691</Characters>
  <Lines>44</Lines>
  <Paragraphs>12</Paragraphs>
  <TotalTime>0</TotalTime>
  <ScaleCrop>false</ScaleCrop>
  <LinksUpToDate>false</LinksUpToDate>
  <CharactersWithSpaces>1704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2026-06-09T08:11:20Z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D7774A7AA9C94EF5901CF3CC90143550_12</vt:lpwstr>
  </property>
  <property fmtid="{D5CDD505-2E9C-101B-9397-08002B2CF9AE}" pid="4" name="KSOTemplateDocerSaveRecord">
    <vt:lpwstr>eyJoZGlkIjoiNDZjNDRmZDdkNjQ5NTIzODE1NGU3Y2QyODY2YWU5MTMiLCJ1c2VySWQiOiIxMjUyMjMxNzQwIn0=</vt:lpwstr>
  </property>
</Properties>
</file>