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5651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871" w:type="dxa"/>
            <w:vAlign w:val="center"/>
          </w:tcPr>
          <w:p w14:paraId="1B956419">
            <w:pPr>
              <w:pStyle w:val="4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51" w:type="dxa"/>
            <w:vAlign w:val="center"/>
          </w:tcPr>
          <w:p w14:paraId="5A58CA83">
            <w:pPr>
              <w:pStyle w:val="4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浙江医院消控室安防设施改造项目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871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51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871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51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871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51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71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51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871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51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871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51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271933C8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4E291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120" w:afterLines="50" w:line="240" w:lineRule="atLeast"/>
        <w:jc w:val="center"/>
        <w:textAlignment w:val="auto"/>
        <w:outlineLvl w:val="0"/>
      </w:pPr>
      <w:bookmarkStart w:id="0" w:name="_Toc31190"/>
      <w:bookmarkStart w:id="1" w:name="_Toc38526217"/>
      <w:bookmarkStart w:id="2" w:name="_Toc242012796"/>
      <w:r>
        <w:rPr>
          <w:rFonts w:hint="eastAsia" w:ascii="仿宋" w:hAnsi="仿宋" w:eastAsia="仿宋" w:cs="仿宋"/>
          <w:b/>
          <w:sz w:val="30"/>
          <w:szCs w:val="30"/>
        </w:rPr>
        <w:t>用户需求书</w:t>
      </w:r>
      <w:bookmarkEnd w:id="0"/>
      <w:bookmarkEnd w:id="1"/>
      <w:bookmarkEnd w:id="2"/>
    </w:p>
    <w:p w14:paraId="00D970CE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一、项目概况</w:t>
      </w:r>
    </w:p>
    <w:p w14:paraId="4D5F21F4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为严格落实新版《医院安全防范要求》（GB/T 31458-2026）国家标准及浙江省卫健系统相关规范要求，全面整改我院消控室现有安防设施、系统适配性不足、安防联动薄弱等问题，完善院区安全技术防范体系，提升消控室值守管控、风险预警、应急处置综合能力，保障全院医患人员人身安全、院区公共安全及医疗秩序稳定，特实施本次灵隐院区消控室安防设施专项改造项目。</w:t>
      </w:r>
    </w:p>
    <w:p w14:paraId="125D6B20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本次项目针对院区消控室老旧网络传输、安防链路、室外终端配套设施进行专项升级改造，通过更换高性能核心、汇聚网络交换机，增补光纤传输设备、室外一体化防护机柜及全套配套辅材，优化全院安防与消防信号传输链路，实现安防系统高速、稳定、不间断运行。项目核心优势为全新设备系统与原有老旧安防系统完全兼容，保留原有全部点位、联动逻辑、数据。</w:t>
      </w:r>
    </w:p>
    <w:p w14:paraId="1843B982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二、项目设备配置说明</w:t>
      </w:r>
    </w:p>
    <w:p w14:paraId="5F0BC81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本次改造所有设备均采用品牌合规产品，资质齐全、性能达标，适配医院24小时不间断值守运行需求，全套配置如下：</w:t>
      </w:r>
    </w:p>
    <w:p w14:paraId="2E1DEF9D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（一）核心网络设备</w:t>
      </w:r>
    </w:p>
    <w:p w14:paraId="5161C6D7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核心交换机（华三LS-5500V3-54S-DP-SI）：具备高带宽、高转发性能，支持双电源冗余、多层级网络协议及快速环网保护，保障全院安防数据稳定传输，适配医院智慧安防组网需求。</w:t>
      </w:r>
    </w:p>
    <w:p w14:paraId="442CFAEA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汇聚交换机（华三LS-5500V3-36F-DP-SI）：多光口、多电口灵活配置，可满足院区多区域安防点位数据汇聚传输，支持50ms以内快速链路切换，杜绝网络卡顿、信号中断问题。</w:t>
      </w:r>
    </w:p>
    <w:p w14:paraId="04A92D72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配套光模块：含千兆、万兆华三原装光模块，匹配交换机端口参数，保障光纤链路高速传输、信号低损耗、长期稳定运行。</w:t>
      </w:r>
    </w:p>
    <w:p w14:paraId="78C729BA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（二）光纤传输配套设备</w:t>
      </w:r>
    </w:p>
    <w:p w14:paraId="7367D23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光纤收发器（普联）：采用单模单纤波分复用技术，最远传输距离3公里，实现安防网络光电信号转换，适配院区远距离点位信号传输，传输稳定、抗干扰能力强。</w:t>
      </w:r>
    </w:p>
    <w:p w14:paraId="6671548E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收发器机架：标准19英寸机架式设计，内置双冗余备份电源，可集中收纳管理收发器设备，避免设备杂乱，提升线路运维便捷性与设备运行安全性。</w:t>
      </w:r>
    </w:p>
    <w:p w14:paraId="2869BC7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光纤跳线、理线架：规范机房线路排布，分类规整传输链路，杜绝线路缠绕、老化磨损，便于日常巡检、故障排查。</w:t>
      </w:r>
    </w:p>
    <w:p w14:paraId="111DDB74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（三）室外防护及供电设备</w:t>
      </w:r>
    </w:p>
    <w:p w14:paraId="692370D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室外一体化机柜：IP55高级别防护等级，自带智能温控空调、隔热防护结构，适配户外复杂环境；集成防雷器、多路断路器、接地排、照明、散热系统，实现室外终端设备集中防护、安全供电，具备防盗、防水、防尘、温控散热多重功能。</w:t>
      </w:r>
    </w:p>
    <w:p w14:paraId="45301F0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PDU插座及全套辅材：提供稳定合规供电，配套水晶头、扎带、标签、螺丝等辅材，保障设备安装规范、线路标识清晰，满足长期运维需求。</w:t>
      </w:r>
    </w:p>
    <w:p w14:paraId="02D45526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三、项目施工与</w:t>
      </w:r>
      <w:bookmarkStart w:id="3" w:name="_GoBack"/>
      <w:bookmarkEnd w:id="3"/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费用说明</w:t>
      </w:r>
    </w:p>
    <w:p w14:paraId="180876B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本项目为全包干固定总价，涵盖所有硬件设备、材料、人工、调试、技术服务费用，无任何额外收费项目，具体包含内容如下：</w:t>
      </w:r>
    </w:p>
    <w:p w14:paraId="654CB035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设备费用：全部交换机、光模块、收发器、机柜、理线架、PDU、光纤跳线、施工辅材等所有硬件采购及运输费用。</w:t>
      </w:r>
    </w:p>
    <w:p w14:paraId="218B849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人工费用：包含旧设备规整、新设备上架安装、线路铺设、光纤熔接、设备固定、场地清理、安全防护、现场施工等全部人工成本，无加班、高空、施工补差等额外费用。</w:t>
      </w:r>
    </w:p>
    <w:p w14:paraId="3C1486BB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调试费用：包含网络设备参数配置、光纤链路调试、光电信号适配、新旧系统兼容对接、安防与消防联动调试、72小时系统试运行、故障排查优化、整体验收调试等全部技术调试费用。</w:t>
      </w:r>
    </w:p>
    <w:p w14:paraId="5DF19ABD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其他服务费用：包含竣工资料整理、人员操作培训、质保期技术咨询、应急排查等配套服务费用。</w:t>
      </w:r>
    </w:p>
    <w:p w14:paraId="0A46A91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明确承诺：项目施工、验收、交付及质保全过程，绝不产生任何隐形收费、增项收费、运维补差费用，所有因施工、设备安装、系统调试产生的增量成本均由施工方自行承担。</w:t>
      </w:r>
    </w:p>
    <w:p w14:paraId="6D411890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四、系统核心功能与兼容说明</w:t>
      </w:r>
    </w:p>
    <w:p w14:paraId="410CE1A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新旧系统无缝兼容：本次升级的全新网络、安防设备可100%适配院区原有安防监控系统、出入口管控、电子巡查、一键报警等原有设备，完整复用原有所有点位、通讯协议、联动逻辑与历史数据，无点位丢失、无信号断层、无功能失效问题。</w:t>
      </w:r>
    </w:p>
    <w:p w14:paraId="5BF07EA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一体化联动运行：改造后安防网络系统可与消防报警系统联动互通，触发预警、报警信号时，可自动调取对应区域监控、弹窗提示、信号推送，实现风险快速处置，提升消控室值守效率。</w:t>
      </w:r>
    </w:p>
    <w:p w14:paraId="143B8132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稳定长效运行：设备支持链路快速保护、端口速率限制、冗余电源备份，有效避免网络中断、设备宕机、信号误报等问题，满足医院24小时不间断安全值守要求。</w:t>
      </w:r>
    </w:p>
    <w:p w14:paraId="594C793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合规可溯源：系统运行数据自动留存、台账可查询、参数可追溯，完全符合《医院安全防范要求》及卫健系统合规检查标准。</w:t>
      </w:r>
    </w:p>
    <w:p w14:paraId="7C47A695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五、质保与售后保障</w:t>
      </w:r>
    </w:p>
    <w:p w14:paraId="419058D3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设备质保：所有硬件设备享受厂家标准质保服务，质保期内设备本身质量问题免费维修、更换。</w:t>
      </w:r>
    </w:p>
    <w:p w14:paraId="415B163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技术售后：项目交付后提供7×24小时技术咨询服务，针对系统调试、参数设置、兼容适配等问题、重大故障需上门排查修复。</w:t>
      </w:r>
    </w:p>
    <w:p w14:paraId="23E1940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免费运维：质保期内，因本次施工、系统调试、设备安装导致的各类系统故障，施工方免费上门整改、调试、优化，不收取任何人工及技术费用。</w:t>
      </w:r>
    </w:p>
    <w:p w14:paraId="63D9757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终身技术支持：项目交付后提供长期技术咨询服务，协助院方完成日常运维、年检迎检、系统优化等工作。</w:t>
      </w:r>
    </w:p>
    <w:p w14:paraId="62178D7F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六、项目验收标准</w:t>
      </w:r>
    </w:p>
    <w:p w14:paraId="4CE685B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项目所有进场安装设备与报价清单完全一致，品牌、型号、技术参数、数量全部合规匹配，包含华三核心交换机、汇聚交换机、光模块、普联光纤收发器及机架、室外一体化防护机柜、理线架、PDU插座、光纤跳线及全套辅材。。</w:t>
      </w:r>
    </w:p>
    <w:p w14:paraId="48A2D43A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核心网络设备运行稳定，双电源冗余、链路保护、快速切换功能正常，网络无卡顿、无掉线、无断网故障，满足全院安防数据传输需求。</w:t>
      </w:r>
    </w:p>
    <w:p w14:paraId="2D7ADC0D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光纤传输链路通畅，光电转换设备工作正常，远距离点位信号传输稳定，无延迟、丢包现象。</w:t>
      </w:r>
    </w:p>
    <w:p w14:paraId="25B45BF0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室外一体化机柜温控、散热、防雷、供电、照明、防盗防护功能正常，IP55防护达标，可适应户外复杂环境长期稳定运行。</w:t>
      </w:r>
    </w:p>
    <w:p w14:paraId="56AA2583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5. 安防系统与消防系统联动正常，预警、报警弹窗、视频调取、信号推送功能灵敏有效，突发事件处置流程顺畅。</w:t>
      </w:r>
    </w:p>
    <w:p w14:paraId="2A937684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6. 系统经过72小时不间断试运行，全程无故障、无异常报错，运行状态稳定合规。</w:t>
      </w:r>
    </w:p>
    <w:p w14:paraId="352FECFA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七、特别说明</w:t>
      </w:r>
    </w:p>
    <w:p w14:paraId="6FF30B4A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本项目所有施工、安装、调试、配套服务均已包含在合同总价内，施工方不得以任何理由追加费用、增设收费项目。</w:t>
      </w:r>
    </w:p>
    <w:p w14:paraId="2DD3DEC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改造后系统完全兼容原有消防、安防老旧设备，无需院方额外投入资金更换原有终端设施，最大化节约改造成本。</w:t>
      </w:r>
    </w:p>
    <w:p w14:paraId="142F99A3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本说明书为项目官方使用指导文件，适用于本院消控室所有安防改造设备的日常使用、管理、运维工作。</w:t>
      </w:r>
    </w:p>
    <w:p w14:paraId="1339A3F8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4.在施工条件齐备、现场配合到位的前提下，整体改造工期控制在1个月，涵盖设备安装、系统调试、试运行、验收交付全部环节，具体工期可根据院方现场作息及工作安排灵活调整。</w:t>
      </w:r>
    </w:p>
    <w:p w14:paraId="422E88B8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0CE15BE6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48705517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5A394A34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600BAEFA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29D16CCF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3F28B6B9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5BD8B3F6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7660C589">
      <w:pPr>
        <w:keepNext w:val="0"/>
        <w:keepLines w:val="0"/>
        <w:widowControl/>
        <w:suppressLineNumbers w:val="0"/>
        <w:jc w:val="left"/>
      </w:pPr>
    </w:p>
    <w:p w14:paraId="0555E54A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2BA65EAF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393DFD54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6455EB9B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4CF8CAB8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745F8E8C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7A0E999B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4685628F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2429370B">
      <w:pPr>
        <w:keepNext w:val="0"/>
        <w:keepLines w:val="0"/>
        <w:widowControl/>
        <w:suppressLineNumbers w:val="0"/>
        <w:ind w:firstLine="420" w:firstLineChars="200"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W w:w="15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82"/>
        <w:gridCol w:w="1672"/>
        <w:gridCol w:w="8392"/>
        <w:gridCol w:w="1398"/>
        <w:gridCol w:w="1230"/>
      </w:tblGrid>
      <w:tr w14:paraId="0C12D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0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9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浙江医院灵隐院区消控室安防设施改造报价单</w:t>
            </w:r>
          </w:p>
        </w:tc>
      </w:tr>
      <w:tr w14:paraId="07271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020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467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3C5BA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0000"/>
            <w:vAlign w:val="center"/>
          </w:tcPr>
          <w:p w14:paraId="5FB7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0000"/>
            <w:vAlign w:val="center"/>
          </w:tcPr>
          <w:p w14:paraId="00D0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0000"/>
            <w:vAlign w:val="center"/>
          </w:tcPr>
          <w:p w14:paraId="73EC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0000"/>
            <w:vAlign w:val="center"/>
          </w:tcPr>
          <w:p w14:paraId="7FBC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技术规格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0000"/>
            <w:vAlign w:val="center"/>
          </w:tcPr>
          <w:p w14:paraId="457D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0000"/>
            <w:vAlign w:val="center"/>
          </w:tcPr>
          <w:p w14:paraId="54F1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</w:tr>
      <w:tr w14:paraId="2A723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2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A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0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交换机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3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华三（H3C）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LS-5500V3-54S-DP-SI 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F9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1.硬件性能：整机交换容量≥1.36Tbps；转发性能≥264Mpps（以官网最小值为准）；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2.单台端口：≥48个千兆电口，≥6个万兆SFP+光口，≥1个console调试口，配置6个万兆光模块；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3.支持双电源，本次实配双电源;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4.支持丰富的链路级可靠性技术，包括LACP/STP/RSTP/MSTP/Smart Link/RRPP快速环网保护机制等保护协议；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5.支持对端口接收报文的速率和发送报文的速率进行限制，最小粒度为16Kbps；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6.★支持VRRP、OSPFv1/v2、OSPF v3、BGP、ISIS等增强三层路由协议，提供官网证明截图；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7.★支持RRPP，支持ERPS以太环保护协议，切换时间≤50ms，提供官网证明截图；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8.★本次实配智能管理中心，支持图形化操作的方式实现对网络的统一运维及管理，提供官网证明截图；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9.提供中国节能产品认证证书、产品进网检测报告、进网许可证；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10.★为响应国家低碳的要求，产品厂商在产品设计、研发、生产、过程需采取有效减少温室气体排放措施，符合国家温室气体排放和清除的量化和报告的规范。产品生产厂商需通过ISO 14064温室气体核查，提供报告复印件；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11.★产品厂商具备ISO27017云安全管理体系认证证书，提供证书复印件；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12.★产品厂商需具备安全生产标准化三级及以上评审单位资格；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13.★支持telnet/ssh/https等方式调试管理，支持免费云平台管理；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A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4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5ACD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F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7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交换机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2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华三（H3C）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LS-5500V3-36F-DP-SI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5B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1.硬件性能：整机交换容量≥1.36Tbps；转发性能≥228Mpps（以官网最小值为准）；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2.单台端口：≥8个千兆电口，≥4个万兆SFP+光口，≥24个千兆SFP光口，≥1个console调试口，配置24个千兆光模块，4个万兆光模块；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3.支持双电源，本次实配双电源;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4.支持丰富的链路级可靠性技术，包括LACP/STP/RSTP/MSTP/Smart Link/RRPP快速环网保护机制等保护协议；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5.支持对端口接收报文的速率和发送报文的速率进行限制，最小粒度为16Kbps；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6.★支持VRRP、OSPFv1/v2、OSPF v3、BGP、ISIS等增强三层路由协议，提供官网证明截图；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7.★支持RRPP，支持ERPS以太环保护协议，切换时间≤50ms，提供官网证明截图；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8.★本次实配智能管理中心，支持图形化操作的方式实现对网络的统一运维及管理，提供官网证明截图；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9.提供中国节能产品认证证书、产品进网检测报告、进网许可证；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10.★为响应国家低碳的要求，产品厂商在产品设计、研发、生产、过程需采取有效减少温室气体排放措施，符合国家温室气体排放和清除的量化和报告的规范。产品生产厂商需通过ISO 14064温室气体核查，提供报告复印件；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11.★产品厂商具备ISO27017云安全管理体系认证证书，提供证书复印件；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12.★产品厂商需具备安全生产标准化三级及以上评审单位资格；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13.★支持telnet/ssh/https等方式调试管理，支持免费云平台管理；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2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6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B252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E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1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光模块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2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华三（H3C）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SFP-GE-LX-SM1310-D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83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千兆单模|1310nm|10km|LC双纤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F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B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C4BE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03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5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光模块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D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华三（H3C）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SFP-XG-LX-SM1310-S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53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万兆单模|1310nm|10km|LC双纤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9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6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83B0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B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E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理线架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E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京茂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EB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1、名称：理线架；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2、技术参数：钢架+黑色喷塑 ；安装高度：1U ；安装方式：机柜螺丝安装 ；使用温度： -20～70℃ ；湿度：85%（温度85℃±3℃）。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2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7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2FD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7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9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PDU插座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A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公牛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93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2500W，10A，8孔位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63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7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B2A0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C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4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收发器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F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普联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TL-FC311A-3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TL-FC311B-3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CF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1个千兆SC光口，1个千兆RJ45网口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基于波分复用技术，单模单纤传输，最远传输距离3公里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工作波长：1550nm（发送）、1310nm（接收）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9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8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70A99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6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7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收发器机架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6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普联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TL-FC1420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1F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全面兼容TP-LINK新版单口光纤收发器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内置2个高可靠性的开关电源，冗余备份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标准19英寸2U的机架设计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9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8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AAD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0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2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A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室外一体化机柜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C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巨联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PBX2100910910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A6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1、机柜外尺寸：W×D×H 1500×600×600mm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2、机柜组成：柜体+柜门+底座+顶盖+机架+柜锁；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3、机柜类型：1单元1舱，前后开门 (前门安装空调)；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4、机柜材质：镀锌钢板+1.2mm隔热棉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5、隔热性能：导热系数&lt;0.472W/(m2.k)；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6、设备层架：19英寸机架+4对托条+3块托盘；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7、机柜底座：200mm高、2.0mm厚；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8、进线方式：下进下出Φ50×12；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9、防盗设计： 内嵌门、内嵌铰链、三点式防盗锁；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10、防护等级：IP55；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11、颜色：RAL7035，专业户外粉喷涂；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12、左右侧和后门丝印“高压危险！ ”，LOGO；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13、机柜底部预留半开口吊装孔，靠空调面底部安装接地排*1；"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14、制冷量：1500W；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15、输入电压：AC220V 50/60Hz；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16、制冷剂：R134a；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17、温控方式：智能温控，可根据舱内温度进行自动调节；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18、通信功能：RS485、干接点；"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19、NXB-63-2P-C63，立式(180°),63A@400V AC，正泰（CHNT）*1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20、NXB-63-2P-C63，立式(180°),10A@400V AC，正泰（CHNT）*8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21、NXB-63-1P-C63，立式(180°),25A@400V AC，正泰（CHNT）*1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22、NXB-63-1P-C63，立式(180°),16A@400V AC，正泰（CHNT）*1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23、NXB-63-1P-C63，立式(180°),16A@400V AC，正泰（CHNT）*1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24、2P/40KA 单相防雷器*1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25、导轨式插座，220V/10A*1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26、机柜铜排19英寸3*30*500标准接地排*3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27、机柜铜排19英寸3*30*500标准零线汇流排*1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28、8位PDU排插*2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29、开门自动照明*4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30、DC12V照明灯*2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31、散热风扇 220VAC*2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32、机械天地门锁*2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33、天地锁锁杆*2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34、电线、螺丝等辅助器件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0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D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440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1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C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光纤跳线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7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京茂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88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光纤跳线3M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1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1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3029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62A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4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辅材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9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8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C3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水晶头、膨胀螺丝、胶布、扎带、标签纸等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1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F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</w:tbl>
    <w:p w14:paraId="45C5B06E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60F70C51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7BADE5D3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327FCC06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303EB053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1DAA0D76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0365B0F3">
      <w:pPr>
        <w:keepNext w:val="0"/>
        <w:keepLines w:val="0"/>
        <w:widowControl/>
        <w:suppressLineNumbers w:val="0"/>
        <w:jc w:val="left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1FF9"/>
    <w:rsid w:val="049A4077"/>
    <w:rsid w:val="0FB706F9"/>
    <w:rsid w:val="115455AE"/>
    <w:rsid w:val="128722C2"/>
    <w:rsid w:val="1A420699"/>
    <w:rsid w:val="1C3D55BC"/>
    <w:rsid w:val="1FA747C6"/>
    <w:rsid w:val="20BB1E21"/>
    <w:rsid w:val="21C127EB"/>
    <w:rsid w:val="29C5731F"/>
    <w:rsid w:val="2BDA3934"/>
    <w:rsid w:val="2D1C2FCC"/>
    <w:rsid w:val="3115220C"/>
    <w:rsid w:val="35847960"/>
    <w:rsid w:val="3A900B55"/>
    <w:rsid w:val="3C0B36C2"/>
    <w:rsid w:val="3C88429B"/>
    <w:rsid w:val="3D8338C8"/>
    <w:rsid w:val="3D921364"/>
    <w:rsid w:val="41C95079"/>
    <w:rsid w:val="437D6646"/>
    <w:rsid w:val="43BB30E7"/>
    <w:rsid w:val="444F55DD"/>
    <w:rsid w:val="49E62540"/>
    <w:rsid w:val="4C2630C7"/>
    <w:rsid w:val="4DF80A59"/>
    <w:rsid w:val="4E3F420A"/>
    <w:rsid w:val="4F50502B"/>
    <w:rsid w:val="50E104DF"/>
    <w:rsid w:val="53A92F5C"/>
    <w:rsid w:val="5FC66889"/>
    <w:rsid w:val="6232236E"/>
    <w:rsid w:val="635E7852"/>
    <w:rsid w:val="64CD1105"/>
    <w:rsid w:val="65044496"/>
    <w:rsid w:val="66E6069B"/>
    <w:rsid w:val="6813679E"/>
    <w:rsid w:val="69A35F61"/>
    <w:rsid w:val="6EA463A2"/>
    <w:rsid w:val="700C06A3"/>
    <w:rsid w:val="75B415C0"/>
    <w:rsid w:val="7A4E3666"/>
    <w:rsid w:val="7A9C0C98"/>
    <w:rsid w:val="7B5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55</Words>
  <Characters>55</Characters>
  <Lines>0</Lines>
  <Paragraphs>0</Paragraphs>
  <TotalTime>0</TotalTime>
  <ScaleCrop>false</ScaleCrop>
  <LinksUpToDate>false</LinksUpToDate>
  <CharactersWithSpaces>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2026-08-21T05:42:00Z</dcterms:created>
  <dc:creator>Administrator</dc:creator>
  <cp:lastModifiedBy>天空</cp:lastModifiedBy>
  <dcterms:modified xsi:type="dcterms:W3CDTF">2026-08-21T06:56:05Z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eyJoZGlkIjoiY2EwMWI1NTUyNDVkNzk4Yjg5NjFmOWNlMzA3NzlhMzQiLCJ1c2VySWQiOiIxMDQ3MjM4MTU5In0=</vt:lpwstr>
  </property>
  <property fmtid="{D5CDD505-2E9C-101B-9397-08002B2CF9AE}" pid="4" name="ICV">
    <vt:lpwstr>17CF8039F1D845EA9F6EE96FD125FC46_12</vt:lpwstr>
  </property>
</Properties>
</file>