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1"/>
        <w:gridCol w:w="5651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871" w:type="dxa"/>
            <w:vAlign w:val="center"/>
          </w:tcPr>
          <w:p w14:paraId="1B956419">
            <w:pPr>
              <w:pStyle w:val="6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51" w:type="dxa"/>
            <w:vAlign w:val="center"/>
          </w:tcPr>
          <w:p w14:paraId="5A58CA83">
            <w:pPr>
              <w:pStyle w:val="6"/>
              <w:spacing w:before="75" w:beforeAutospacing="0" w:after="75" w:afterAutospacing="0"/>
              <w:jc w:val="center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  <w:lang w:val="en-US" w:eastAsia="zh-CN"/>
              </w:rPr>
              <w:t>浙江医院消控室消防设施改造项目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2871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51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871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51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871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报价（万元）</w:t>
            </w:r>
          </w:p>
        </w:tc>
        <w:tc>
          <w:tcPr>
            <w:tcW w:w="5651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71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51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2871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51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3" w:hRule="atLeast"/>
          <w:jc w:val="center"/>
        </w:trPr>
        <w:tc>
          <w:tcPr>
            <w:tcW w:w="2871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51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271933C8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392DD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 w:after="120" w:afterLines="50" w:line="240" w:lineRule="atLeast"/>
        <w:jc w:val="center"/>
        <w:textAlignment w:val="auto"/>
        <w:outlineLvl w:val="0"/>
        <w:rPr>
          <w:rFonts w:hint="eastAsia" w:ascii="仿宋" w:hAnsi="仿宋" w:eastAsia="仿宋" w:cs="仿宋"/>
          <w:sz w:val="30"/>
          <w:szCs w:val="30"/>
        </w:rPr>
      </w:pPr>
      <w:bookmarkStart w:id="0" w:name="_Toc38526217"/>
      <w:bookmarkStart w:id="1" w:name="_Toc31190"/>
      <w:bookmarkStart w:id="2" w:name="_Toc242012796"/>
      <w:r>
        <w:rPr>
          <w:rFonts w:hint="eastAsia" w:ascii="仿宋" w:hAnsi="仿宋" w:eastAsia="仿宋" w:cs="仿宋"/>
          <w:b/>
          <w:sz w:val="30"/>
          <w:szCs w:val="30"/>
        </w:rPr>
        <w:t>用户需求书</w:t>
      </w:r>
      <w:bookmarkEnd w:id="0"/>
      <w:bookmarkEnd w:id="1"/>
      <w:bookmarkEnd w:id="2"/>
    </w:p>
    <w:p w14:paraId="708F869D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一、项目概况</w:t>
      </w:r>
    </w:p>
    <w:p w14:paraId="26BB991A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根据《建筑设计防火规范》《火灾自动报警系统设计规范》等国家消防技术标准及医疗机构消防安全管理相关要求，结合我院灵隐院区消防设施标准化升级改造总体部署，拟对消防控制中心实施移址改造，并同步升级更新消防设备，以优化功能布局、完善配套设施，切实提升院区整体消防安全防控能力，保障改造工作规范高效推进。</w:t>
      </w:r>
    </w:p>
    <w:p w14:paraId="1C79940F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eastAsia="宋体"/>
          <w:lang w:eastAsia="zh-CN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本次改造的核心原则为新消防主机与原有老旧消防主机完全兼容，保留原有合规可用的消防线路、终端探测器、联动模块、传输线路等配套设施，避免因大规模拆除更换造成资源浪费及院区消防系统长时间停运。本项目整体为包干式改造，总报价包含设备安装、系统对接、程序调试、人工施工等全部费用，改造过程中不设任何隐形收费及额外增项费用。</w:t>
      </w:r>
    </w:p>
    <w:p w14:paraId="0BFAA6F5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二、核心改造要求</w:t>
      </w:r>
    </w:p>
    <w:p w14:paraId="3964FC20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（一）新旧主机兼容核心要求</w:t>
      </w:r>
    </w:p>
    <w:p w14:paraId="009889C0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本次更换的全新消防报警主机，需100%兼容医院现有老旧消防主机的所有线路、探测点位、联动模块、通讯协议及控制逻辑，支持老主机原有所有功能复用。</w:t>
      </w:r>
    </w:p>
    <w:p w14:paraId="2E27A36E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改造后新主机可正常读取、管控原有全部消防点位数据，不存在点位丢失、信号断层、功能失效问题，火灾报警、故障报警、联动控制、远程传输等功能与原系统完全匹配，且运行稳定性、响应速度实现全面升级。</w:t>
      </w:r>
    </w:p>
    <w:p w14:paraId="15D07556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保留原有消防系统合规配置及数据，完成新旧系统数据迁移、参数适配，确保改造后消防系统整体符合规范要求，可顺利通过消防年检及专项检查。</w:t>
      </w:r>
    </w:p>
    <w:p w14:paraId="661CAB80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（二）项目费用要求</w:t>
      </w:r>
    </w:p>
    <w:p w14:paraId="20A0D070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本项目为全包固定总价项目，项目报价包含本次改造全部费用，无任何后续新增、额外收费项目，具体包含：</w:t>
      </w:r>
    </w:p>
    <w:p w14:paraId="7180D2C5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人工费用：包含旧主机拆卸、新主机安装、线路梳理、点位对接、设备固定、现场施工、安全防护、场地清理等全部人工施工费用；</w:t>
      </w:r>
    </w:p>
    <w:p w14:paraId="7B3A2924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调试费用：包含新旧主机兼容调试、系统数据迁移、点位编码适配、联动功能测试、报警逻辑校准、系统试运行调试、故障排查修复、消防系统整体验收调试等全部调试费用；</w:t>
      </w:r>
    </w:p>
    <w:p w14:paraId="5AC89781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包含辅助耗材、工具使用、现场安全保障、技术服务、售后对接等所有配套费用；</w:t>
      </w:r>
    </w:p>
    <w:p w14:paraId="08CD27B6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4. 项目施工及服务全过程，甲方无需承担任何额外费用、增项费用、维修费用及人工补差费用。</w:t>
      </w:r>
    </w:p>
    <w:p w14:paraId="2907800B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三、主要改造内容</w:t>
      </w:r>
    </w:p>
    <w:p w14:paraId="4C554F01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旧设备拆除：安全拆除消控室原有老旧消防主机、故障配套控制模块、老化控制面板等废旧设备，规范整理原有消防线路、通讯线路、电源线路，做好线路标识与防护，消除线路错乱、短路隐患。</w:t>
      </w:r>
    </w:p>
    <w:p w14:paraId="6B178F25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新主机安装：安装全新合规消防报警主机及配套标准配件，按照消防规范完成设备固定、线路接驳、电源适配、接地防护等施工工作，保障设备安装规范、牢固、安全。</w:t>
      </w:r>
    </w:p>
    <w:p w14:paraId="13782931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新旧系统兼容调试：针对新旧主机通讯协议、点位参数、联动逻辑进行专项适配调试，完成原有所有探测器、手动报警按钮、声光报警器、喷淋联动、排烟风机、防火卷帘等设备的点位匹配与功能测试，确保全部设备正常联动、精准报警。</w:t>
      </w:r>
    </w:p>
    <w:p w14:paraId="08366F5D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4.系统整体试运行：改造完成后开展不少于72小时的系统不间断试运行，全程监测设备运行状态、信号传输稳定性、点位响应灵敏度，及时排查并整改各类隐患，保障系统稳定达标运行。</w:t>
      </w:r>
    </w:p>
    <w:p w14:paraId="09E2E87B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eastAsia="宋体"/>
          <w:lang w:eastAsia="zh-CN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5. 现场验收与交付：完成系统调试试运行后，配合院方完成项目验收，提供完整改造资料与设备操作说明，对院方值班人员开展设备操作、日常维护、故障排查的基础培训。</w:t>
      </w:r>
    </w:p>
    <w:p w14:paraId="525F8272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四、施工方案与工期安排</w:t>
      </w:r>
    </w:p>
    <w:p w14:paraId="5B20E212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（一）施工原则</w:t>
      </w:r>
    </w:p>
    <w:p w14:paraId="050637A1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全程采用不停机、不间断防护施工模式，施工期间落实临时消防值守与设备应急防护措施，最大限度降低改造施工对医院日常消防安全工作的影响，杜绝消防安全空档期。</w:t>
      </w:r>
    </w:p>
    <w:p w14:paraId="241D976B">
      <w:pPr>
        <w:keepNext w:val="0"/>
        <w:keepLines w:val="0"/>
        <w:widowControl/>
        <w:suppressLineNumbers w:val="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（二）工期计划</w:t>
      </w:r>
    </w:p>
    <w:p w14:paraId="32EF437E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在施工条件齐备、现场配合到位的前提下，整体改造工期控制在1个月，涵盖设备安装、系统调试、试运行、验收交付全部环节，具体工期可根据院方现场作息及工作安排灵活调整。</w:t>
      </w:r>
    </w:p>
    <w:p w14:paraId="52C7E86A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五、项目费用说明</w:t>
      </w:r>
    </w:p>
    <w:p w14:paraId="3E58534D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本项目采用固定总价包干模式，报价涵盖本次消防设施改造工程的人工、调试、设备安装、耗材、技术服务、试运行、验收交付等全部费用。</w:t>
      </w:r>
    </w:p>
    <w:p w14:paraId="14AD825C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项目施工全过程无隐形费用、无增项收费、无后期调试补差、无人工加班费用，合同总价即为最终结算总价。</w:t>
      </w:r>
    </w:p>
    <w:p w14:paraId="04BA370F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改造完成后质保期内，针对因本次施工、系统调试、设备安装引发的故障问题，免费提供维修、调试、整改服务，不产生任何额外费用。</w:t>
      </w:r>
    </w:p>
    <w:p w14:paraId="370666CD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六、质量与售后保障</w:t>
      </w:r>
    </w:p>
    <w:p w14:paraId="4663E5BF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设备质量：本次安装的新消防主机及配套配件均为符合国家消防规范、具备消防部门认证的正规合格产品，设备资质齐全、质量达标，可满足医院长期消防安全运行需求。</w:t>
      </w:r>
    </w:p>
    <w:p w14:paraId="13EAE16E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施工质量：严格按照《火灾自动报警系统施工及验收标准》开展施工，规范工序、标准作业，确保新旧系统兼容稳定、点位全覆盖、功能全正常，工程质量符合消防验收标准。</w:t>
      </w:r>
    </w:p>
    <w:p w14:paraId="38C4F71B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售后保障：项目验收交付后提供质保服务，质保期内免费提供系统维护、故障排查、远程技术指导；接到设备故障报修后，及时安排技术人员到场处置，保障消防系统常态化稳定运行。</w:t>
      </w:r>
    </w:p>
    <w:p w14:paraId="03677FF2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4. 合规保障：改造完成后确保消防系统完全符合现行消防法律法规及行业标准，可顺利通过各级消防检查、年检、专项督查。</w:t>
      </w:r>
    </w:p>
    <w:p w14:paraId="2E4E1529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七、项目验收标准</w:t>
      </w:r>
      <w:bookmarkStart w:id="3" w:name="_GoBack"/>
      <w:bookmarkEnd w:id="3"/>
    </w:p>
    <w:p w14:paraId="6B5F409F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1. 新消防主机安装规范、运行稳定，无卡顿、无死机、无异常报错；</w:t>
      </w:r>
    </w:p>
    <w:p w14:paraId="0D9AE4BD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2. 新旧主机兼容稳定，原有所有消防点位信号正常、报警精准、联动功能完整，无点位失效、漏报、误报问题；</w:t>
      </w:r>
    </w:p>
    <w:p w14:paraId="76A1EE3D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3. 系统调试合格，72小时试运行无任何故障隐患；</w:t>
      </w:r>
    </w:p>
    <w:p w14:paraId="0BC8A43B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4. 施工场地整洁、线路规整，符合消防施工规范；</w:t>
      </w:r>
    </w:p>
    <w:p w14:paraId="20CE5404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24"/>
          <w:szCs w:val="24"/>
          <w:lang w:val="en-US" w:eastAsia="zh-CN" w:bidi="ar-SA"/>
          <w14:ligatures w14:val="standardContextual"/>
        </w:rPr>
        <w:t>5. 项目所有施工、调试工作全部完成，无任何未完工内容，无任何额外费用产生，圆满达成改造目标。</w:t>
      </w:r>
    </w:p>
    <w:p w14:paraId="180B343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73777E2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3ECE74D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2D890A1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01D1438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5D548A9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02868E8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295BE7E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58293B7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06A4AA1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15DA2EB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386BE97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03A25A9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</w:p>
    <w:p w14:paraId="4EED126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default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b/>
          <w:bCs/>
          <w:kern w:val="2"/>
          <w:sz w:val="30"/>
          <w:szCs w:val="30"/>
          <w:lang w:val="en-US" w:eastAsia="zh-CN" w:bidi="ar-SA"/>
          <w14:ligatures w14:val="standardContextual"/>
        </w:rPr>
        <w:t>消控室改造设备清单</w:t>
      </w:r>
    </w:p>
    <w:tbl>
      <w:tblPr>
        <w:tblStyle w:val="7"/>
        <w:tblW w:w="80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612"/>
        <w:gridCol w:w="1507"/>
        <w:gridCol w:w="705"/>
        <w:gridCol w:w="807"/>
        <w:gridCol w:w="1368"/>
        <w:gridCol w:w="1407"/>
      </w:tblGrid>
      <w:tr w14:paraId="77015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0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序号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名称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5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规格型号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E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单位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D1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数量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4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单价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总价</w:t>
            </w:r>
          </w:p>
        </w:tc>
      </w:tr>
      <w:tr w14:paraId="1606B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0696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35D6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火灾报警控制器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7058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JB-9108X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272E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568F5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5BD0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ADC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5DD81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0B6A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1705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老主机回路板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B269601">
            <w:pPr>
              <w:jc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4A95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0E54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21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07E48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F18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2048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3FBA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0E0A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新主机回路板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29A2AEA">
            <w:pPr>
              <w:jc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0223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36D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15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962E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7C0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5DF2F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6657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4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1E99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多线联动控制器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09619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XDXK-8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B87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755E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2DB9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52EE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2CE96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01FC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5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3D33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联网通讯版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B06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9108专用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0141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7672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4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75424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3AD5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4AB7A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6899E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6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26B7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消防广播通讯控制器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212D3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9402A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5B73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2B4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3D4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FF4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66F57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357B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7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0089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消防电话总机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0A63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1756Z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5A9C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52D7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7B62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0567A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60D3E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78F20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8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32F15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话筒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7B26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CDM-509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0E86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511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2F8E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BE8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0ACDF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14A0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9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235D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防火门监控器主机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30A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HJ9701/200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2AC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281A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70CD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641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208E7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1F9D6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10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2C436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电气火灾监控探测器主机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E0F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JB6100/127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9C61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2ABA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A6E6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DF5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0527D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73606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21823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层显通讯板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4A81DF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22D1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8E58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EC1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42EB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390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3497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6790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CRT软件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5BC51E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133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CB1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21EB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0E14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6AB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5D09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6751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总线联动版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462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XZXK-62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79D0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2755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5311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8F5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6A6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noWrap/>
            <w:vAlign w:val="center"/>
          </w:tcPr>
          <w:p w14:paraId="13D83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E4D3"/>
            <w:vAlign w:val="center"/>
          </w:tcPr>
          <w:p w14:paraId="78F1A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外控电源盘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5BAC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103B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618B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4600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E4D3"/>
            <w:vAlign w:val="center"/>
          </w:tcPr>
          <w:p w14:paraId="3EAAA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EC88D98">
      <w:pPr>
        <w:rPr>
          <w:rFonts w:hint="eastAsia" w:ascii="仿宋_GB2312" w:eastAsia="仿宋_GB2312" w:hAnsiTheme="minorHAnsi" w:cstheme="minorBidi"/>
          <w:b w:val="0"/>
          <w:bCs w:val="0"/>
          <w:kern w:val="2"/>
          <w:sz w:val="28"/>
          <w:szCs w:val="28"/>
          <w:lang w:val="en-US" w:eastAsia="zh-CN" w:bidi="ar-SA"/>
          <w14:ligatures w14:val="standardContextual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07F4B"/>
    <w:rsid w:val="02477908"/>
    <w:rsid w:val="03004097"/>
    <w:rsid w:val="031025DB"/>
    <w:rsid w:val="07726BE5"/>
    <w:rsid w:val="07910380"/>
    <w:rsid w:val="12443874"/>
    <w:rsid w:val="2136036C"/>
    <w:rsid w:val="25227A45"/>
    <w:rsid w:val="32983221"/>
    <w:rsid w:val="3D8338C8"/>
    <w:rsid w:val="41D103D1"/>
    <w:rsid w:val="55402455"/>
    <w:rsid w:val="5CD153CD"/>
    <w:rsid w:val="61E217B8"/>
    <w:rsid w:val="63332842"/>
    <w:rsid w:val="6D995997"/>
    <w:rsid w:val="74973049"/>
    <w:rsid w:val="75B23A9A"/>
    <w:rsid w:val="7B8C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</Words>
  <Characters>55</Characters>
  <Lines>0</Lines>
  <Paragraphs>0</Paragraphs>
  <TotalTime>2</TotalTime>
  <ScaleCrop>false</ScaleCrop>
  <LinksUpToDate>false</LinksUpToDate>
  <CharactersWithSpaces>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2026-08-21T05:42:00Z</dcterms:created>
  <dc:creator>Administrator</dc:creator>
  <cp:lastModifiedBy>天空</cp:lastModifiedBy>
  <dcterms:modified xsi:type="dcterms:W3CDTF">2026-08-21T06:17:20Z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eyJoZGlkIjoiY2EwMWI1NTUyNDVkNzk4Yjg5NjFmOWNlMzA3NzlhMzQiLCJ1c2VySWQiOiIxMDQ3MjM4MTU5In0=</vt:lpwstr>
  </property>
  <property fmtid="{D5CDD505-2E9C-101B-9397-08002B2CF9AE}" pid="4" name="ICV">
    <vt:lpwstr>17CF8039F1D845EA9F6EE96FD125FC46_12</vt:lpwstr>
  </property>
</Properties>
</file>